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03F" w:rsidRDefault="0079703F" w:rsidP="0079703F">
      <w:pPr>
        <w:spacing w:after="0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</w:pPr>
    </w:p>
    <w:p w:rsidR="0079703F" w:rsidRDefault="0079703F" w:rsidP="0079703F">
      <w:pPr>
        <w:spacing w:after="0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</w:pPr>
    </w:p>
    <w:p w:rsidR="0079703F" w:rsidRDefault="0079703F" w:rsidP="0079703F">
      <w:pPr>
        <w:spacing w:after="0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</w:pPr>
    </w:p>
    <w:p w:rsidR="0079703F" w:rsidRDefault="0079703F" w:rsidP="0079703F">
      <w:pPr>
        <w:spacing w:after="0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</w:pPr>
    </w:p>
    <w:p w:rsidR="0079703F" w:rsidRPr="0079703F" w:rsidRDefault="0079703F" w:rsidP="005A02B8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79703F"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:cs/>
          <w14:ligatures w14:val="none"/>
        </w:rPr>
        <w:t>รายงานผลการปฏิบัติราชการตามแผนปฏิบัติราชการ</w:t>
      </w:r>
    </w:p>
    <w:p w:rsidR="0079703F" w:rsidRPr="0079703F" w:rsidRDefault="0079703F" w:rsidP="0079703F">
      <w:pPr>
        <w:spacing w:after="0" w:line="240" w:lineRule="auto"/>
        <w:ind w:left="360"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79703F"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:cs/>
          <w14:ligatures w14:val="none"/>
        </w:rPr>
        <w:t>สถานีตำรวจนครบาล</w:t>
      </w:r>
      <w:r>
        <w:rPr>
          <w:rFonts w:asciiTheme="majorBidi" w:eastAsia="Times New Roman" w:hAnsiTheme="majorBidi" w:cstheme="majorBidi" w:hint="cs"/>
          <w:b/>
          <w:bCs/>
          <w:color w:val="000000"/>
          <w:kern w:val="0"/>
          <w:sz w:val="70"/>
          <w:szCs w:val="70"/>
          <w:cs/>
          <w14:ligatures w14:val="none"/>
        </w:rPr>
        <w:t>สุวินทวงศ์</w:t>
      </w:r>
    </w:p>
    <w:p w:rsidR="0079703F" w:rsidRPr="0079703F" w:rsidRDefault="0079703F" w:rsidP="0079703F">
      <w:pPr>
        <w:spacing w:after="0" w:line="240" w:lineRule="auto"/>
        <w:ind w:left="360"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79703F"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  <w:t> </w:t>
      </w:r>
      <w:r w:rsidRPr="0079703F"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:cs/>
          <w14:ligatures w14:val="none"/>
        </w:rPr>
        <w:t>ประจำปีงบประมาณ พ.ศ.</w:t>
      </w:r>
      <w:r w:rsidRPr="0079703F"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  <w:t>2566</w:t>
      </w:r>
    </w:p>
    <w:p w:rsidR="0079703F" w:rsidRDefault="0079703F" w:rsidP="0079703F">
      <w:pPr>
        <w:spacing w:after="0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</w:pPr>
      <w:r w:rsidRPr="0079703F"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  <w:t>(</w:t>
      </w:r>
      <w:r w:rsidRPr="0079703F"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:cs/>
          <w14:ligatures w14:val="none"/>
        </w:rPr>
        <w:t xml:space="preserve">รอบ </w:t>
      </w:r>
      <w:r w:rsidRPr="0079703F"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  <w:t xml:space="preserve">6 </w:t>
      </w:r>
      <w:r w:rsidRPr="0079703F"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:cs/>
          <w14:ligatures w14:val="none"/>
        </w:rPr>
        <w:t>เดือน)</w:t>
      </w:r>
      <w:r w:rsidRPr="0079703F"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  <w:t> </w:t>
      </w:r>
    </w:p>
    <w:p w:rsidR="0079703F" w:rsidRDefault="0079703F" w:rsidP="0079703F">
      <w:pPr>
        <w:spacing w:after="0" w:line="240" w:lineRule="auto"/>
        <w:ind w:left="2386" w:right="1854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</w:pPr>
    </w:p>
    <w:p w:rsidR="0079703F" w:rsidRDefault="0079703F" w:rsidP="0079703F">
      <w:pPr>
        <w:spacing w:after="0" w:line="240" w:lineRule="auto"/>
        <w:ind w:left="2386" w:right="1854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</w:pPr>
    </w:p>
    <w:p w:rsidR="0079703F" w:rsidRDefault="0079703F" w:rsidP="0079703F">
      <w:pPr>
        <w:spacing w:after="0" w:line="240" w:lineRule="auto"/>
        <w:ind w:left="2386" w:right="1854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</w:pPr>
    </w:p>
    <w:p w:rsidR="0079703F" w:rsidRDefault="0079703F" w:rsidP="0079703F">
      <w:pPr>
        <w:spacing w:after="0" w:line="240" w:lineRule="auto"/>
        <w:ind w:left="2386" w:right="1854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</w:pPr>
    </w:p>
    <w:p w:rsidR="005A02B8" w:rsidRDefault="005A02B8" w:rsidP="0079703F">
      <w:pPr>
        <w:spacing w:after="0" w:line="240" w:lineRule="auto"/>
        <w:ind w:left="2386" w:right="1854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70"/>
          <w:szCs w:val="70"/>
          <w14:ligatures w14:val="none"/>
        </w:rPr>
      </w:pPr>
    </w:p>
    <w:p w:rsidR="0079703F" w:rsidRPr="0079703F" w:rsidRDefault="0079703F" w:rsidP="0079703F">
      <w:pPr>
        <w:spacing w:after="24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2862"/>
        <w:gridCol w:w="2879"/>
        <w:gridCol w:w="891"/>
        <w:gridCol w:w="1226"/>
      </w:tblGrid>
      <w:tr w:rsidR="0079703F" w:rsidRPr="0079703F" w:rsidTr="0079703F">
        <w:trPr>
          <w:trHeight w:val="417"/>
        </w:trPr>
        <w:tc>
          <w:tcPr>
            <w:tcW w:w="0" w:type="auto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lastRenderedPageBreak/>
              <w:t xml:space="preserve">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1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เสริมสร้างความมั่นคงของสถานบันของชาติ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   </w:t>
            </w:r>
          </w:p>
        </w:tc>
      </w:tr>
      <w:tr w:rsidR="0079703F" w:rsidRPr="0079703F" w:rsidTr="0079703F">
        <w:trPr>
          <w:trHeight w:val="867"/>
        </w:trPr>
        <w:tc>
          <w:tcPr>
            <w:tcW w:w="0" w:type="auto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ind w:left="9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 xml:space="preserve">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1.1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 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ถวายความปลอดภัยพระมหากษัตริย์ พระบรมวงศานุวงศ์ได้อย่างมีประสิทธิภาพเป็นไปอย่างสมพระเกียรติ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เป้าหมายประเด็นยุทธศาสตร์ที่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1.1 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ถวายความปลอดภัยพระมหากษัตริย์ พระบรมวงศานุวงศ์ ได้อย่างมีประสิทธิภาพเป็นไปอย่างสมพระเกียรติต้องตามพระราชประสงค์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2703"/>
        </w:trPr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301" w:hanging="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ปกป้อง เทิดทูน พิทักษ์รักษา สถาบันพระมหากษัตริย์</w:t>
            </w:r>
          </w:p>
        </w:tc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01" w:right="134" w:firstLine="17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การถวายความปลอดภัยต้อง เป็นไปอย่างสมพระเกียรติมี ความปลอดภัยสูงสุดตรงตาม พระราชประสงค์และประชาชน ไม่เดือดร้อน</w:t>
            </w:r>
          </w:p>
        </w:tc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before="8" w:after="0" w:line="240" w:lineRule="auto"/>
              <w:ind w:left="11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1.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จัดอบรม และซักซ้อม แผนการปฏิบัติถวายความปลอดภัยอย่างสม่ำเสมอ</w:t>
            </w:r>
          </w:p>
          <w:p w:rsidR="0079703F" w:rsidRPr="0079703F" w:rsidRDefault="0079703F" w:rsidP="0079703F">
            <w:pPr>
              <w:spacing w:before="8" w:after="0" w:line="240" w:lineRule="auto"/>
              <w:ind w:left="11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2.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จัดเจ้าหน้าที่ตำรวจถวายความปลอดภัยและ เทิดพระเกียรติองค์พระมหากษัตริย์และพระบรมวงศานุวงศ์อย่างสมพระเกียรติ จำนวน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1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ครั้ง</w:t>
            </w:r>
          </w:p>
          <w:p w:rsidR="0079703F" w:rsidRPr="0079703F" w:rsidRDefault="0079703F" w:rsidP="0079703F">
            <w:pPr>
              <w:spacing w:before="8" w:after="0" w:line="240" w:lineRule="auto"/>
              <w:ind w:left="11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จัดงานเทิดพระเกียรติในวันสำคัญต่างๆ</w:t>
            </w:r>
          </w:p>
        </w:tc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468" w:firstLine="1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1302"/>
        </w:trPr>
        <w:tc>
          <w:tcPr>
            <w:tcW w:w="0" w:type="auto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 xml:space="preserve">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1.2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คนไทยมีความจงรักภักดี ซื่อสัตย์ พร้อมธำรงรักษาไว้ซึ่งสถาบันหลักของชาติ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เป้าหมายประเด็นยุทธศาสตร์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1.2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: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คนไทยมีความจงรักภักดี ซื่อสัตย์พร้อมธำรงรักษาไว้ซึ่งสถาบันหลักของชาติสนับสนุนและเสริมสร้างการดำเนินงานตามแนวทางพระราชดำริได้อย่างมีประสิทธิภาพ</w:t>
            </w:r>
          </w:p>
        </w:tc>
      </w:tr>
      <w:tr w:rsidR="0079703F" w:rsidRPr="0079703F" w:rsidTr="0079703F">
        <w:trPr>
          <w:trHeight w:val="1803"/>
        </w:trPr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24" w:righ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การปลูกจิตสำนึกจิตอาสาและ การเผยแพร่ความรู้ตาม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before="7" w:after="0" w:line="240" w:lineRule="auto"/>
              <w:ind w:left="101" w:right="182" w:hanging="22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โครงการจิตอาสาพระราชทาน ตามแนวพระราชดำริ</w:t>
            </w:r>
          </w:p>
        </w:tc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00" w:right="129" w:firstLine="2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๑. ดำเนินการจิตอาสาตาม โครงการ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“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จิตอาสา เราทำความ ด้วยหัวใจ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” </w:t>
            </w:r>
          </w:p>
          <w:p w:rsidR="0079703F" w:rsidRPr="0079703F" w:rsidRDefault="0079703F" w:rsidP="0079703F">
            <w:pPr>
              <w:spacing w:before="5" w:after="0" w:line="240" w:lineRule="auto"/>
              <w:ind w:left="117" w:right="423"/>
              <w:jc w:val="both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๒. ดำเนินการร่วมกับชุมชน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และแสวงหาความร่วมมือกับ หน่วยงานอื่นๆ</w:t>
            </w:r>
          </w:p>
        </w:tc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29" w:right="34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ดำเนินการจิตอาสาเป็นประจำทุกเดือน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before="7" w:after="0" w:line="240" w:lineRule="auto"/>
              <w:ind w:left="479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บริจาคโลหิต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479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 xml:space="preserve">-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ทำความสะอาดวัด</w:t>
            </w:r>
          </w:p>
          <w:p w:rsidR="0079703F" w:rsidRPr="0079703F" w:rsidRDefault="0079703F" w:rsidP="0079703F">
            <w:pPr>
              <w:spacing w:after="0" w:line="240" w:lineRule="auto"/>
              <w:ind w:left="479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ช่วยเหลือประชาชน</w:t>
            </w:r>
          </w:p>
          <w:p w:rsidR="0079703F" w:rsidRPr="0079703F" w:rsidRDefault="0079703F" w:rsidP="0079703F">
            <w:pPr>
              <w:spacing w:after="0" w:line="240" w:lineRule="auto"/>
              <w:ind w:left="12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    -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ปลูกป่า</w:t>
            </w:r>
          </w:p>
        </w:tc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479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</w:tr>
      <w:tr w:rsidR="0079703F" w:rsidRPr="0079703F" w:rsidTr="0079703F">
        <w:trPr>
          <w:trHeight w:val="498"/>
        </w:trPr>
        <w:tc>
          <w:tcPr>
            <w:tcW w:w="0" w:type="auto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5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ปัญหาอุปสรรค ไม่มีปัญหาอุปสรรค</w:t>
            </w:r>
          </w:p>
        </w:tc>
      </w:tr>
    </w:tbl>
    <w:p w:rsidR="005A02B8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P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183"/>
        <w:gridCol w:w="2873"/>
        <w:gridCol w:w="779"/>
        <w:gridCol w:w="1226"/>
      </w:tblGrid>
      <w:tr w:rsidR="0079703F" w:rsidRPr="0079703F" w:rsidTr="0079703F">
        <w:trPr>
          <w:trHeight w:val="701"/>
        </w:trPr>
        <w:tc>
          <w:tcPr>
            <w:tcW w:w="0" w:type="auto"/>
            <w:gridSpan w:val="5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lastRenderedPageBreak/>
              <w:t xml:space="preserve">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2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เพิ่มประสิทธิภาพในการสร้างความปลอดภัยในชีวิตและทรัพย์สิน การอำนวยความยุติธรรมทางอาญา</w:t>
            </w:r>
          </w:p>
        </w:tc>
      </w:tr>
      <w:tr w:rsidR="0079703F" w:rsidRPr="0079703F" w:rsidTr="0079703F">
        <w:trPr>
          <w:trHeight w:val="1043"/>
        </w:trPr>
        <w:tc>
          <w:tcPr>
            <w:tcW w:w="0" w:type="auto"/>
            <w:gridSpan w:val="5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2.1   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เสริมสร้างความปลอดภัยในชีวิตและทรัพย์สินและความมั่นคงของมนุษย์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เป้าหมายประเด็นยุทธศาสตร์ที่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2.1    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สังคมมีความสงบเรียบร้อย ประชาชนมีความปลอดภัยในชีวิต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2078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ประชาสัมพันธ์ช่องทางแจ้งเบาะแสอาชญากรรม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01" w:right="134" w:firstLine="17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  1.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ศึกษาวิเคราะห์สถานการณ์ ปัจจัยที่เกี่ยวข้อง/ทบทวนการดำเนินงานที่ผ่านมา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01" w:right="134" w:firstLine="17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     2.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กำหนดแนวทางตามแผนงาน/โครงการ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01" w:right="134" w:firstLine="17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     3.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ดำเนินการประชาสัมพันธ์ผ่านสื่อที่เกี่ยวข้อง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before="8" w:after="0" w:line="240" w:lineRule="auto"/>
              <w:ind w:left="11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-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ดำเนินการประชาสัมพันธ์ผ่านสื่อ</w:t>
            </w:r>
          </w:p>
          <w:p w:rsidR="0079703F" w:rsidRPr="0079703F" w:rsidRDefault="0079703F" w:rsidP="0079703F">
            <w:pPr>
              <w:spacing w:before="8" w:after="0" w:line="240" w:lineRule="auto"/>
              <w:ind w:left="11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อิเล็กทรอนิกส์ เว็บไซต์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เฟชบุ๊ก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before="8" w:after="0" w:line="240" w:lineRule="auto"/>
              <w:ind w:left="11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ประชาสัมพันธ์ตามชุมชน และสถานที่เป็นจุดเสี่ยง</w:t>
            </w:r>
          </w:p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1702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150" w:firstLine="5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กำหนดกรอบอัตราและจัดหา อุปกรณ์ เครื่องมือ เครื่องใช้พิเศษ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ที่ทันสมัยให้เพียงพอและเหมาะสม ต่อการปฏิบัติงาน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9" w:right="150" w:firstLine="5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การวิเคราะห์ความจำเป็นในการใช้เครื่องมือพื้นฐาน เครื่องมือพิเศษ </w:t>
            </w:r>
            <w:proofErr w:type="gramStart"/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รวมทั้งกรอบระยะเวลาในการจัดหา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จัดซื้อจัดจ้างซ่อมแซม</w:t>
            </w:r>
            <w:proofErr w:type="gramEnd"/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ชดเชย</w:t>
            </w:r>
          </w:p>
          <w:p w:rsidR="0079703F" w:rsidRPr="0079703F" w:rsidRDefault="0079703F" w:rsidP="0079703F">
            <w:pPr>
              <w:spacing w:after="0" w:line="240" w:lineRule="auto"/>
              <w:ind w:left="119" w:right="150" w:firstLine="5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ร้อยละความสำเร็จในการนำ ระบบเทคโนโลยีที่ทันสมัยและ เหมาะสมมาใช้ในการปฏิบัติงาน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20" w:right="441" w:firstLine="58"/>
              <w:jc w:val="both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๑.จัดอบรมโครงการติดตามและประเมินผลระบบเทคโนโลยีสารสนเทศ โดยการนำระบบ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Line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มาใช้ในการปฏิบัติงานของ เจ้าหน้าที่ตำรวจในการป้องกัน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ปราบปรามอาชญากรรม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20" w:right="441" w:firstLine="58"/>
              <w:jc w:val="both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ใช้ข้อมูลจากกล้องวงจรปิด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CCTV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ที่มีการบันทึกไว้ในการติดตามจับกุมผู้กระทำความผิด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before="6" w:after="0" w:line="240" w:lineRule="auto"/>
              <w:ind w:left="119" w:right="365" w:hanging="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2530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เพิ่มประสิทธิภาพการป้องกันและปราบปรามอาชญากรรมที่สร้างความเดือดร้อนแก่ประชาชน ชุมชน และที่มีผลกระทบต่อสังคมในทุกระดับ</w:t>
            </w:r>
          </w:p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2" w:right="126" w:firstLine="11"/>
              <w:jc w:val="both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มีมาตรการในการสนองตอบต่ออาชญากรรมที่ชัดเจน ได้แก่ อาชญากรรมพื้นฐาน อาชญากรรมสะเทือนขวัญ อาชญากรรมที่มีผลกระทบ ต่อประชาชนในวงกว้าง เช่น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 call center/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แชร์ลูกโซ่ / ฉ้อโกง/ อาชญากรรมที่ก่อความเดือดร้อนรำคาญ เช่น วัยรุ่ยแข่ง จยย./รถยนต์/นักเรียนตีกัน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99" w:right="292" w:firstLine="24"/>
              <w:jc w:val="both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 พัฒนาระบบรับแจ้งเหตุ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ให้สามารถบริการประชาชน ได้อย่างมีประสิทธิภาพ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before="4" w:after="0" w:line="240" w:lineRule="auto"/>
              <w:ind w:left="101" w:right="124" w:hanging="23"/>
              <w:jc w:val="both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โทรศัพท์ติดต่อได้ตลอดเวลา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และมีวิธีการปฏิบัติตามแบบที่กำหนด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 </w:t>
            </w:r>
          </w:p>
          <w:p w:rsidR="0079703F" w:rsidRPr="0079703F" w:rsidRDefault="0079703F" w:rsidP="0079703F">
            <w:pPr>
              <w:spacing w:before="4" w:after="0" w:line="240" w:lineRule="auto"/>
              <w:ind w:left="117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ระดมกวาดล้างแหล่งอบายมุขอย่างสม่ำเสมอตามสถานการณ์ในแต่ละพื้นที่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523"/>
        </w:trPr>
        <w:tc>
          <w:tcPr>
            <w:tcW w:w="0" w:type="auto"/>
            <w:gridSpan w:val="5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5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ปัญหาอุปสรรค ไม่มีปัญหาอุปสรรค</w:t>
            </w:r>
          </w:p>
        </w:tc>
      </w:tr>
    </w:tbl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Pr="0079703F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2532"/>
        <w:gridCol w:w="3724"/>
        <w:gridCol w:w="887"/>
        <w:gridCol w:w="1226"/>
      </w:tblGrid>
      <w:tr w:rsidR="0079703F" w:rsidRPr="0079703F" w:rsidTr="0079703F">
        <w:trPr>
          <w:trHeight w:val="523"/>
        </w:trPr>
        <w:tc>
          <w:tcPr>
            <w:tcW w:w="0" w:type="auto"/>
            <w:gridSpan w:val="5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เรื่อง : สร้างการมีส่วนร่วมในการป้องกันปราบปรามอาชญากรรม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1803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โครงการการดำเนินงานด้านชุมชนสัมพันธ์ในหมู่บ้าน/ชุมชนเป้าหมายตามหลักชุมชนเข้มแข็ง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161"/>
              <w:jc w:val="both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ระดับความรู้สึกการมีส่วนร่วมประชาชนเครือข่ายภาครัฐ และ ภาคเอกชน ในการรับผิดชอบต่อความปลอดภัยในชีวิตและทรัพย์สินในชุมชนที่พักและอาศัย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23" w:right="457" w:hanging="4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  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 การแสวงหา ชี้แจง ทำความเข้าใจกับประชาชนให้เห็นความสำคัญในการดูแลชุมชนของตน และเข้ามามีส่วนร่วมในกิจกรรม ต่าง ๆ ของชุมชน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29" w:right="34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ใช้กลไก กต.ตร. ทุกระดับ ใน การดำเนินงานร่วมกับหน่วยงานใน สังกัด ให้เป็นไปตามเจตนารมณ์ของกฎหมาย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1303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โครงการการนำอาสาสมัครตำรวจบ้านมีส่วนร่วมในกิจการตำรวจ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จำนวนอาสาสมัครตำรวจบ้านร่วมปฏิบัติงานกับเจ้าหน้าที่ตำรวจ ในสถานีตำรวจ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numPr>
                <w:ilvl w:val="0"/>
                <w:numId w:val="1"/>
              </w:numPr>
              <w:spacing w:after="0" w:line="240" w:lineRule="auto"/>
              <w:ind w:left="849" w:right="343"/>
              <w:jc w:val="center"/>
              <w:textAlignment w:val="baseline"/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อบรมตำรวจชุมชน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1803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โครงการการสร้างเครือข่ายการมีส่วนร่วมของประชาชนในการป้องกันอาชญากรรมระดับตำบล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จำนวนประชากรเข้ามาเป็นเครือข่ายป้องกันอาชญากรรมเพิ่มขึ้น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numPr>
                <w:ilvl w:val="0"/>
                <w:numId w:val="2"/>
              </w:numPr>
              <w:spacing w:after="0" w:line="240" w:lineRule="auto"/>
              <w:ind w:right="242"/>
              <w:jc w:val="center"/>
              <w:textAlignment w:val="baseline"/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โครงการ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D.A.R.E.  </w:t>
            </w:r>
          </w:p>
          <w:p w:rsidR="0079703F" w:rsidRPr="0079703F" w:rsidRDefault="0079703F" w:rsidP="0079703F">
            <w:pPr>
              <w:numPr>
                <w:ilvl w:val="0"/>
                <w:numId w:val="2"/>
              </w:numPr>
              <w:spacing w:after="0" w:line="240" w:lineRule="auto"/>
              <w:ind w:right="183"/>
              <w:jc w:val="center"/>
              <w:textAlignment w:val="baseline"/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 กต.ตร.พบ ประชาชน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numPr>
                <w:ilvl w:val="0"/>
                <w:numId w:val="2"/>
              </w:numPr>
              <w:spacing w:after="0" w:line="240" w:lineRule="auto"/>
              <w:ind w:right="689"/>
              <w:jc w:val="center"/>
              <w:textAlignment w:val="baseline"/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โครงการสร้างเครือข่ายการมีส่วนร่วม ของประชาชนในการ ป้องกันอาชญากรรม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479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457"/>
        </w:trPr>
        <w:tc>
          <w:tcPr>
            <w:tcW w:w="0" w:type="auto"/>
            <w:gridSpan w:val="5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เรื่อง : บริหารจัดการและอำนวยความสะดวกด้านการจราจร</w:t>
            </w:r>
          </w:p>
        </w:tc>
      </w:tr>
      <w:tr w:rsidR="0079703F" w:rsidRPr="0079703F" w:rsidTr="0079703F">
        <w:trPr>
          <w:trHeight w:val="1240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โครงการรณรงค์ป้องกันและแก้ไขปัญหาอุบัติเหตุช่วงเทศกาลสำคัญ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ครั้งการเกิดอุบัติเหตุ จำนวนผู้เสียชีวิตและผู้บาดเจ็บ ช่วงเทศกาลปีใหม่และสงกรานต์ ลดลง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numPr>
                <w:ilvl w:val="0"/>
                <w:numId w:val="3"/>
              </w:numPr>
              <w:spacing w:after="0" w:line="240" w:lineRule="auto"/>
              <w:ind w:left="802" w:right="242"/>
              <w:jc w:val="center"/>
              <w:textAlignment w:val="baseline"/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ตั้งจุดตรวจ จุดสกัด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numPr>
                <w:ilvl w:val="0"/>
                <w:numId w:val="3"/>
              </w:numPr>
              <w:spacing w:after="0" w:line="240" w:lineRule="auto"/>
              <w:ind w:left="802" w:right="242"/>
              <w:jc w:val="center"/>
              <w:textAlignment w:val="baseline"/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ประชาสัมพันธ์เพื่อป้องกันและลดอุบัติเหตุ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970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โครงการสุภาพบุรุษจราจร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numPr>
                <w:ilvl w:val="0"/>
                <w:numId w:val="4"/>
              </w:numPr>
              <w:spacing w:after="0" w:line="240" w:lineRule="auto"/>
              <w:ind w:left="530"/>
              <w:jc w:val="center"/>
              <w:textAlignment w:val="baseline"/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จำนวนสถิติอุบัติเหตุบนท้องถนนที่ลดน้อยลง</w:t>
            </w:r>
          </w:p>
          <w:p w:rsidR="0079703F" w:rsidRPr="0079703F" w:rsidRDefault="0079703F" w:rsidP="0079703F">
            <w:pPr>
              <w:numPr>
                <w:ilvl w:val="0"/>
                <w:numId w:val="4"/>
              </w:numPr>
              <w:spacing w:after="0" w:line="240" w:lineRule="auto"/>
              <w:ind w:left="530"/>
              <w:jc w:val="center"/>
              <w:textAlignment w:val="baseline"/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สร้างภาพลักษณ์ที่ดีในการบริการ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234" w:right="242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คัดเลือกข้าราชการตำรวจสายงานจราจรที่มีบุคลิกภาพที่ดี และมีความพร้อม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479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498"/>
        </w:trPr>
        <w:tc>
          <w:tcPr>
            <w:tcW w:w="0" w:type="auto"/>
            <w:gridSpan w:val="5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5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ปัญหาอุปสรรค ไม่มีปัญหาอุปสรรค</w:t>
            </w:r>
          </w:p>
        </w:tc>
      </w:tr>
      <w:tr w:rsidR="0079703F" w:rsidRPr="0079703F" w:rsidTr="0079703F">
        <w:trPr>
          <w:trHeight w:val="701"/>
        </w:trPr>
        <w:tc>
          <w:tcPr>
            <w:tcW w:w="0" w:type="auto"/>
            <w:gridSpan w:val="5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 xml:space="preserve">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2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เพิ่มประสิทธิภาพในการสร้างความปลอดภัยในชีวิตและทรัพย์สิน การอำนวยความยุติธรรมทางอาญา</w:t>
            </w:r>
          </w:p>
        </w:tc>
      </w:tr>
      <w:tr w:rsidR="0079703F" w:rsidRPr="0079703F" w:rsidTr="0079703F">
        <w:trPr>
          <w:trHeight w:val="867"/>
        </w:trPr>
        <w:tc>
          <w:tcPr>
            <w:tcW w:w="0" w:type="auto"/>
            <w:gridSpan w:val="5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ตัวชี้วัดประเด็นยุทธศาสตร์ที่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2.2 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ความเชื่อมั่นของประชาชนต่อการปฏิบัติงานของเจ้าหน้าที่ตำรวจ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เป้าหมายประเด็นยุทธศาสตร์ที่ ๒.๒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ประชาชนได้รับการอำนวยความยุติธรรมทางอาญาและการบริการด้วยความสะดวกรวดเร็วเสมอภาคและเป็นธรรม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1567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ให้ความสำคัญกับการให้บริการด้วยความรวดเร็ว ถูกต้อง เป็นธรรม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โปร่งใส สามารถตรวจสอบได้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ระดับความสำเร็จของการปรับปรุงกระบวนการ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ระดับความพึงพอใจของผู้รับบริการ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before="8" w:after="0" w:line="240" w:lineRule="auto"/>
              <w:ind w:left="11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ปรับเปลี่ยน สร้างความโปร่งใส ในกระบวนการปฏิบัติงานสำคัญ ของ ตร. ที่มีผลกระทบต่อความ เชื่อมั่นศรัทธาของประชาชน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468" w:firstLine="1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1702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เพิ่มขีดความสามารถของสถานีตำรวจในทุกมิติ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ระดับความสำเร็จของการพัฒนาสมรรถนะของบุคลากร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ระดับความสำเร็จของการพัฒนาปรับปรุงสารสนเทศ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right="134" w:firstLine="352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 ยกระดับและจัดทำสถานีตำรวจให้เป็น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“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สถานีตำรวจมาตรฐาน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” </w:t>
            </w:r>
          </w:p>
          <w:p w:rsidR="0079703F" w:rsidRPr="0079703F" w:rsidRDefault="0079703F" w:rsidP="0079703F">
            <w:pPr>
              <w:spacing w:after="0" w:line="240" w:lineRule="auto"/>
              <w:ind w:right="134" w:firstLine="352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ปรับระบบการทำงานทุกสายงานในสถานีตำรวจ ให้เป็น มาตรฐานและตอบสนองความ ต้องการของประชาชน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before="6" w:after="0" w:line="240" w:lineRule="auto"/>
              <w:ind w:firstLine="352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๓. การบริการประชาชน ต้องกำหนดขั้นตอนและระยะเวลาการ บริการประชาชนให้ชัดเจน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before="8" w:after="0" w:line="240" w:lineRule="auto"/>
              <w:ind w:firstLine="352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๔. กำหนดหลักเกณฑ์ในการทดสอบ สมรรถนะประจำปีของข้าราชการ ตำรวจทุกระดับชั้นใน สถานี ตำรวจ ทั้งด้านความรู้ความสามารถ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สมรรถนะทางกาย สมรรถนะทางใจ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และยุทธวิธีตำรวจ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468" w:firstLine="1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1387"/>
        </w:trPr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ปรับทัศนคติและวิธีการทำงานที่มุ่งเน้นผลสัมฤทธิ์โดยยึดประชาชนและชุมชนเป็นศูนย์กลาง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ระดับความสำเร็จของการจัดอบรมและให้ความรู้และเปลี่ยนระบบความคิดข้าราชการตำรวจ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 การฝึกอบรมบุคลากรหรือพัฒนาบุคลากร ควรมุ่งเน้นหรือใช้เครื่องมือการพัฒนาที่ทำให้บุคลากร ยึดถือประโยชน์ความต้องการของประชาชน ปัญหาชุมชน เป็น ผลสัมฤทธิ์ในการปฏิบัติหน้าที่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17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๒. พัฒนากระบวนงานที่มุ่งเน้น ผลสัมฤทธิ์ (ลดขั้นตอน ลดระยะเวลา)</w:t>
            </w: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523"/>
        </w:trPr>
        <w:tc>
          <w:tcPr>
            <w:tcW w:w="0" w:type="auto"/>
            <w:gridSpan w:val="5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5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ปัญหาอุปสรรค ไม่มีปัญหาอุปสรรค</w:t>
            </w:r>
          </w:p>
        </w:tc>
      </w:tr>
    </w:tbl>
    <w:p w:rsidR="005A02B8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</w:p>
    <w:p w:rsidR="0079703F" w:rsidRP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2364"/>
        <w:gridCol w:w="4132"/>
        <w:gridCol w:w="897"/>
        <w:gridCol w:w="1226"/>
      </w:tblGrid>
      <w:tr w:rsidR="0079703F" w:rsidRPr="0079703F" w:rsidTr="0079703F">
        <w:trPr>
          <w:trHeight w:val="417"/>
        </w:trPr>
        <w:tc>
          <w:tcPr>
            <w:tcW w:w="0" w:type="auto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both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lastRenderedPageBreak/>
              <w:t xml:space="preserve">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3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ป้องกันและแก้ไขปัญหาที่มีผลกระทบต่อความมั่นคง</w:t>
            </w:r>
          </w:p>
        </w:tc>
      </w:tr>
      <w:tr w:rsidR="0079703F" w:rsidRPr="0079703F" w:rsidTr="0079703F">
        <w:trPr>
          <w:trHeight w:val="867"/>
        </w:trPr>
        <w:tc>
          <w:tcPr>
            <w:tcW w:w="0" w:type="auto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3.1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การรักษาความสงบเรียบร้อยและความมั่นคงภายในประเทศ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เป้าหมายประเด็นยุทธศาสตร์ที่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3.1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การป้องกันและแก้ไขปัญหาความมั่นคง และตรวจสอบ คัดกรอง ปราบปรามคนต่างด้าวไม่พึงปรารถนาดีขึ้น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242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ควบคุมปราบปรามแรงงานต่างด้าว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จับกุมคนต่างด้าวเข้าเมืองผิดกฎหมายและดำเนินการผลักดันออกนอกราชอาณาจักร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  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 จัดทำหรือปรับปรุงแผนปฏิบัติ การปราบปรามแรงงานต่างด้าว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  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นำปัญหาผลกระทบที่เกิดขึ้น จากแรงงานต่างด้าว มากำหนด เป็นประเด็น/กิจกรรม เช่น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แรงงานต่างด้าวผิดกฎหมาย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เครือข่ายค่าแรงงาน กลุ่ม/แก็งต่างด้าว เป็นต้น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892"/>
        </w:trPr>
        <w:tc>
          <w:tcPr>
            <w:tcW w:w="0" w:type="auto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 xml:space="preserve">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3.2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เพิ่มประสิทธิภาพในการป้องกันและแก้ไขปัญหาที่มีผลกระทบต่อความมั่นคงภายในประเทศ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เป้าหมายประเด็นยุทธศาสตร์ที่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3.2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การป้องกันและแก้ไขปัญหาที่มีผลกระทบต่อความมั่นคงในภาพรวมดีขึ้น</w:t>
            </w:r>
          </w:p>
        </w:tc>
      </w:tr>
      <w:tr w:rsidR="0079703F" w:rsidRPr="0079703F" w:rsidTr="0079703F">
        <w:trPr>
          <w:trHeight w:val="170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ปฏิบัติการด้านต่างๆ ที่กระทบต่อความมั่นคง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  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กำลังพลพร้อมปฏิบัติการและเข้าถึงที่หมาย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   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กำลังพลมีความพร้อมออกเดินทางเพื่อไปสนับสนุนภารกิจต่างๆ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ฝึกอบรมทบทวนกองร้อยควบคุมฝูงชน ให้มีความพร้อมใน การปฏิบัติอยู่เสมอ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468" w:firstLine="1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</w:tbl>
    <w:p w:rsidR="0079703F" w:rsidRP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2232"/>
        <w:gridCol w:w="4414"/>
        <w:gridCol w:w="728"/>
        <w:gridCol w:w="1226"/>
      </w:tblGrid>
      <w:tr w:rsidR="0079703F" w:rsidRPr="0079703F" w:rsidTr="0079703F">
        <w:trPr>
          <w:trHeight w:val="703"/>
        </w:trPr>
        <w:tc>
          <w:tcPr>
            <w:tcW w:w="0" w:type="auto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lastRenderedPageBreak/>
              <w:t xml:space="preserve">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3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ป้องกันและแก้ไขปัญหาที่มีผลกระทบต่อความมั่นคง</w:t>
            </w:r>
          </w:p>
        </w:tc>
      </w:tr>
      <w:tr w:rsidR="0079703F" w:rsidRPr="0079703F" w:rsidTr="0079703F">
        <w:trPr>
          <w:trHeight w:val="1063"/>
        </w:trPr>
        <w:tc>
          <w:tcPr>
            <w:tcW w:w="0" w:type="auto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3.3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เพิ่มประสิทธิภาพในการป้องกันและแก้ไขปัญหาอาชญากรรมพิเศษ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เป้าหมายประเด็นยุทธศาสตร์ที่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3.3  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การป้องกันและแก้ไปปัญหาอาชญากรรมพิเศษดีขึ้น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1518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ป้องกันปราบปราม สืบสวนผู้ผลิต และผู้ค้ายาเสพติด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ความเชื่อมั่นของประชาชนต่อการดำเนินงานป้องกันและปราบปรามยาเสพติดของเจ้าหน้าที่ตำรวจ</w:t>
            </w:r>
          </w:p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ขยายผลเครือข่ายยาเสพติด หรือตรวจสอบทรัพย์สินคดียาเสพติด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170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โครงการชุมชนยั่งยืน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ร้อยละความสำเร็จของการป้องกันการแพร่ระบาดยาเสพติดในชุมชนลดลง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202E31"/>
                <w:kern w:val="0"/>
                <w:sz w:val="36"/>
                <w:szCs w:val="36"/>
                <w:shd w:val="clear" w:color="auto" w:fill="FFFFFF"/>
                <w:cs/>
                <w14:ligatures w14:val="none"/>
              </w:rPr>
              <w:t>ร่วมลงนามบันทึกข้อตกลงความร่วมมือ (</w:t>
            </w:r>
            <w:r w:rsidRPr="0079703F">
              <w:rPr>
                <w:rFonts w:ascii="Angsana New" w:eastAsia="Times New Roman" w:hAnsi="Angsana New" w:cs="Angsana New"/>
                <w:color w:val="202E31"/>
                <w:kern w:val="0"/>
                <w:sz w:val="36"/>
                <w:szCs w:val="36"/>
                <w:shd w:val="clear" w:color="auto" w:fill="FFFFFF"/>
                <w14:ligatures w14:val="none"/>
              </w:rPr>
              <w:t xml:space="preserve">MOU) </w:t>
            </w:r>
            <w:r w:rsidRPr="0079703F">
              <w:rPr>
                <w:rFonts w:ascii="Angsana New" w:eastAsia="Times New Roman" w:hAnsi="Angsana New" w:cs="Angsana New"/>
                <w:color w:val="202E31"/>
                <w:kern w:val="0"/>
                <w:sz w:val="36"/>
                <w:szCs w:val="36"/>
                <w:shd w:val="clear" w:color="auto" w:fill="FFFFFF"/>
                <w:cs/>
                <w14:ligatures w14:val="none"/>
              </w:rPr>
              <w:t>เพื่อแก้ไขปัญหายาเสพติดแบบครบวงจร เพื่อให้การพัฒนาชุมชนให้มีความเข้มแข็ง สามารถพึ่งพาตนเองได้ รวมถึงให้ความสำคัญในเรื่องความปลอดภัยต่อชีวิตและทรัพย์สิน ตลอดจนป้องกันและปราบปรามปัญหายาเสพติดในชุมชนให้หมดไป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170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โครงการ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DARE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ร้อยละการป้องกันยาเสพติดในสถานศึกษา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โรงเรียนมัธยมศึกษาเข้าร่วมโครงการตำรวจประสานโรงเรียน (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1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ตำรวจ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1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โรงเรียน)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667"/>
        </w:trPr>
        <w:tc>
          <w:tcPr>
            <w:tcW w:w="0" w:type="auto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ปัญหาอุปสรรค ไม่มีปัญหาอุปสรรค</w:t>
            </w:r>
          </w:p>
        </w:tc>
      </w:tr>
    </w:tbl>
    <w:p w:rsidR="0079703F" w:rsidRP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2773"/>
        <w:gridCol w:w="2844"/>
        <w:gridCol w:w="887"/>
        <w:gridCol w:w="1226"/>
      </w:tblGrid>
      <w:tr w:rsidR="0079703F" w:rsidRPr="0079703F" w:rsidTr="0079703F">
        <w:trPr>
          <w:trHeight w:val="610"/>
        </w:trPr>
        <w:tc>
          <w:tcPr>
            <w:tcW w:w="0" w:type="auto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 xml:space="preserve">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4 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 xml:space="preserve">พัฒนาองค์กรให้ทันสมัย สู่ระบบราชการไทย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4.0</w:t>
            </w:r>
          </w:p>
        </w:tc>
      </w:tr>
      <w:tr w:rsidR="0079703F" w:rsidRPr="0079703F" w:rsidTr="0079703F">
        <w:trPr>
          <w:trHeight w:val="867"/>
        </w:trPr>
        <w:tc>
          <w:tcPr>
            <w:tcW w:w="0" w:type="auto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4.1 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เพิ่มประสิทธิภาพในการจัดองค์กร การส่งกำลังบำรุงมีความพร้อมและนำเทคโนโลยีดิจิทัลมาใช้ในหน่วยงาน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เป้าหมายประเด็นยุทธศาสตร์ที่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4.1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การจัดองค์กรมีความเหมาะสม การส่งกำลังบำรุงมีความพร้อมและเพียงพอต่อการปฏิบัติงาน และนำเทคโนโลยีดิจิทัลมาใช้ในหน่วยงานได้อย่างมีประสิทธิภาพ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1384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การจัดทำแผนพัฒนาองค์กรแผนทรัพยากรบุคคล รองรับยุทธศาสตร์สำนักงานตำรวจแห่งชาติ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before="5" w:after="0" w:line="240" w:lineRule="auto"/>
              <w:ind w:left="117" w:right="421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พัฒนาปรับปรุงองค์กรให้เป็นไปตามเป้าหมายที่ ตร.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กำหนด</w:t>
            </w:r>
          </w:p>
          <w:p w:rsidR="0079703F" w:rsidRPr="0079703F" w:rsidRDefault="0079703F" w:rsidP="0079703F">
            <w:pPr>
              <w:spacing w:before="5" w:after="0" w:line="240" w:lineRule="auto"/>
              <w:ind w:left="117" w:right="421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พัฒนาระบบการจัดทำแผนงานงบประมาณ ขับเคลื่อนติดตาม และประเมินผลการปฏิบัติงาน ทั้งในระดับองค์กรและระดับ บุคคลให้มีประสิทธิภาพ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2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 จัดทำยุทธศาสตร์ให้มี ประสิทธิภาพ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16" w:right="204" w:hanging="1"/>
              <w:jc w:val="both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๒.จัดทำแผนปฏิบัติราชการและแผนปฏิบัติการสำคัญรองรับและ สอดคล้องกับกลยุทธ์และ ยุทธศาสตร์ ตร.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before="8" w:after="0" w:line="240" w:lineRule="auto"/>
              <w:ind w:left="12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2284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พัฒนาเทคนิคการสื่อสารและการประชาสัมพันธ์ สร้างการรับรู้และเข้าใจในรูปแบบต่างๆ ให้ทันต่อสถานการณ์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ผลิตสื่อและพัฒนาปรับปรุงรูปแบบของสื่อต่าง ๆ เพื่อเผยแพร่ประชาสัมพันธ์ข้อมูลความรู้ข่าวสารของตำรวจให้ประชาชนรับทราบ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จัดทำสื่อประชาสัมพันธ์ เช่น </w:t>
            </w:r>
            <w:proofErr w:type="gramStart"/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Website ,</w:t>
            </w:r>
            <w:proofErr w:type="gramEnd"/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Facebook , Line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เพื่อให้ประชาชนสามารเข้าตรวจสอบ และติดตามการปฏิบัติงาน รวมทั้งเป็นช่องทางในการติดต่อสื่อสารอีกทางหนึ่ง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-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มีการจัดตั้ง </w:t>
            </w:r>
            <w:proofErr w:type="gramStart"/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ศปก.และมีการนำระบบ</w:t>
            </w:r>
            <w:proofErr w:type="gramEnd"/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การประชุมในหลายรูปแบบ มาใช้ในการประชุมสั่งการหรือ ติดตามข้อราชการกับหน่วยงานทั้งภายในและภายนอก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468" w:firstLine="1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1726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นำระบบเทคโนโลยีที่ทันสมัยและเหมาะสมมาใช้ในการปฏิบัติงาน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ร้อยละความสำเร็จในการนำระบบเทคโนโลยีที่ทันสมัยและเหมาะสมมาใช้ในการปฏิบัติงาน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 นำเทคโนโลยี อุปกรณ์มาใช้ให้เกิด ความเชื่อมโยงระบบกับ ตร. และ บก.น.๙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นำเทคโนโลยีมาใช้เพื่อช่วยเหลือในการสืบสวนคดี และในการป้องกันเหตุ</w:t>
            </w:r>
          </w:p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 xml:space="preserve">3.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ใช้สื่อโซเซียลในการช่วยสืบค้นข้อมูล และติดต่อประชาชน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468" w:firstLine="1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1240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พัฒนาบุคลากรให้มีความพร้อมในการใช้อุปกรณ์เครื่องมือเครื่องใช้พิเศษ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ร้อยละความสำเร็จในการพัฒนาบุคลากรให้มีความพร้อมในการใช้อุปกรณ์เครื่องมือเครื่องใช้พิเศษ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จัดอบรมบุคลากรให้มีความพร้อม </w:t>
            </w:r>
            <w:proofErr w:type="gramStart"/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ในการใช้อุปกรณ์เครื่องมือเครื่องใช้พิเศษ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และนำไปใช้ปฏิบัติได้จริง</w:t>
            </w:r>
            <w:proofErr w:type="gramEnd"/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เช่น จับกุมผู้ต้องหาโดยใช้ข้อมูล พยานหลักฐานจากกล้องวงจรปิด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 CCTV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468" w:firstLine="1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529"/>
        </w:trPr>
        <w:tc>
          <w:tcPr>
            <w:tcW w:w="0" w:type="auto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ปัญหาอุปสรรค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๑.บุคลากรมีความรู้ความเข้าใจในระบบมีจำนวนน้อย ทำให้ไม่สามารถพัฒนาได้มากนัก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83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        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อุปกรณ์ที่มีอยู่ล่าสมัย ไม่ตอบสนองความต้องการในปัจจุบัน</w:t>
            </w:r>
          </w:p>
        </w:tc>
      </w:tr>
      <w:tr w:rsidR="0079703F" w:rsidRPr="0079703F" w:rsidTr="0079703F">
        <w:trPr>
          <w:trHeight w:val="529"/>
        </w:trPr>
        <w:tc>
          <w:tcPr>
            <w:tcW w:w="0" w:type="auto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เรื่อง : การพัฒนางานด้านการส่งกำลังบำรุง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ตัวชี้วัดเรื่อง :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จัดหาและจัดสรรสิ่งอุปกรณ์ได้ตามแผนการจัดหาและแผนแจกจ่าย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กำหนดกรอบอัตราครุภัณฑ์ ยุทโธปกรณ์ ยานพาหนะ เครื่องมือเครื่องใช้เทคโนโลยีสารสนเทศที่ทันสมัย มี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ความเหมาะสม ตามมาตรฐาน ที่กำหนด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 xml:space="preserve">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เจ้าหน้าที่ทุกหน่วยในสังกัดมีความเข้าใจหลักเกณฑ์การจัดทำกรอบอัตราครุภัณฑ์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  1.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จัดทำแผนจัดหา รักษา ทดแทน ครุภัณฑ์ ยุทโธปกรณ์ เครื่องมือ เครื่องใช้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  2.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จัดทำกรอบอัตราครุภัณฑ์รวมถึงการ ตรวจ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สถานภาพครุภัณฑ์ที่มีอยู่ปัจจุบัน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จัดหา ปรับเกลี่ย และแจกจ่ายครุภัณฑ์ ให้เพียงพอต่อการปฏิบัติงาน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ครุภัณฑ์ฯ เพียงพอต่อการปฏิบัติงาน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1.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จัดทำบัญชีการเบิกจ่ายให้ครบถ้วนทุกนาย ไม่ให้มีการเบิกซ้ำซ้อน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2.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ดำเนินการตรวจสอบการเบิกจ่ายทุกเดือน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พัฒนาระบบฐานข้อมูลให้มีความถูกต้องครบถ้วน ตรงต่อการใช้ประโยชน์ มีความสะดวกง่ายต่อการจัดเก็บข้อมูล และสามารถพัฒนาให้เชื่อมโยงข้อมูลระหว่างหน่วยงานภายในและภายนอก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ระดับความสำเร็จในการจัดทำฐานข้อมูลอัตราครุภัณฑ์ยุทโธปกรณ์ ยานพาหนะเครื่องมือ เครื่องใช้ เพื่อนำข้อมูลมาใช้ประโยชน์ในการปฏิบัติงาน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2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 การพัฒนาเทคโนโลยีสารสนเทศเพื่อการวิเคราะห์ และจัดเก็บข้อมูล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before="6" w:after="0" w:line="240" w:lineRule="auto"/>
              <w:ind w:left="115" w:right="390" w:firstLine="1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การเตรียมความพร้อมของ ระบบฐานข้อมูลและเจ้าหน้าที่ เพื่อให้สามารถ เชื่อมโยงฐานข้อมูลกับหน่วยงานภายนอกได้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615"/>
        </w:trPr>
        <w:tc>
          <w:tcPr>
            <w:tcW w:w="0" w:type="auto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ปัญหาอุปสรรค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ครุภัณฑ์ ยุทโธปกรณ์ ที่ชำรุดทรุดโทรมบางประเภท เช่น อาวุธปืน ไม่สามารถจำหน่าย หรือส่งคืนได้ ทำให้ต้องจัดเก็บไว้จำนวนมาก</w:t>
            </w:r>
          </w:p>
        </w:tc>
      </w:tr>
    </w:tbl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P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2443"/>
        <w:gridCol w:w="3397"/>
        <w:gridCol w:w="891"/>
        <w:gridCol w:w="1226"/>
      </w:tblGrid>
      <w:tr w:rsidR="0079703F" w:rsidRPr="0079703F" w:rsidTr="0079703F">
        <w:trPr>
          <w:trHeight w:val="867"/>
        </w:trPr>
        <w:tc>
          <w:tcPr>
            <w:tcW w:w="0" w:type="auto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lastRenderedPageBreak/>
              <w:t xml:space="preserve">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4.2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พัฒนาระบบการบริหารงานทรัพยากรบุคคล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เป้าหมายประเด็นยุทธศาสตร์ที่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4.2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บบการบริหารงานทรัพยากรบุคคลมีประสิทธิภาพข้าราชการตำรวจมีความเป็นมืออาชีพภาคภูมิใจในการปฏิบัติหน้าที่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2194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โครงการฝึกอบรมเพื่อพัฒนาศักยภาพข้าราชการตำรวจ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287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ระดับความสำเร็จของการจัด อบรมและให้ความรู้ และเปลี่ยนระบบความคิดข้าราชการตำรวจ</w:t>
            </w:r>
          </w:p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before="7" w:after="0" w:line="240" w:lineRule="auto"/>
              <w:ind w:left="124" w:right="130" w:firstLine="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อบรมงานอำนวยการ</w:t>
            </w:r>
          </w:p>
          <w:p w:rsidR="0079703F" w:rsidRPr="0079703F" w:rsidRDefault="0079703F" w:rsidP="0079703F">
            <w:pPr>
              <w:spacing w:before="7" w:after="0" w:line="240" w:lineRule="auto"/>
              <w:ind w:left="124" w:right="130" w:firstLine="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การฝึกยุทธวิธี</w:t>
            </w:r>
          </w:p>
          <w:p w:rsidR="0079703F" w:rsidRPr="0079703F" w:rsidRDefault="0079703F" w:rsidP="0079703F">
            <w:pPr>
              <w:spacing w:before="7" w:after="0" w:line="240" w:lineRule="auto"/>
              <w:ind w:left="124" w:right="130" w:firstLine="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อบรมให้ความรู้ด้านกฎหมายที่จำเป็น</w:t>
            </w:r>
          </w:p>
          <w:p w:rsidR="0079703F" w:rsidRPr="0079703F" w:rsidRDefault="0079703F" w:rsidP="0079703F">
            <w:pPr>
              <w:spacing w:before="7" w:after="0" w:line="240" w:lineRule="auto"/>
              <w:ind w:left="124" w:right="130" w:firstLine="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อบรมการให้บริการประชาชน</w:t>
            </w:r>
          </w:p>
          <w:p w:rsidR="0079703F" w:rsidRPr="0079703F" w:rsidRDefault="0079703F" w:rsidP="0079703F">
            <w:pPr>
              <w:spacing w:before="7" w:after="0" w:line="240" w:lineRule="auto"/>
              <w:ind w:left="124" w:right="130" w:firstLine="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อบรมการใช้เครื่องออกใบสั่งงานจราจร</w:t>
            </w:r>
          </w:p>
          <w:p w:rsidR="0079703F" w:rsidRPr="0079703F" w:rsidRDefault="0079703F" w:rsidP="0079703F">
            <w:pPr>
              <w:spacing w:before="7" w:after="0" w:line="240" w:lineRule="auto"/>
              <w:ind w:left="124" w:right="130" w:firstLine="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อบรมภาษาอังกฤษ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20" w:right="409" w:firstLine="5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2284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พัฒนาระบบการบริหารงานบุคคลให้มีความเจริญก้าวหน้าในหน้าที่ยึดหลักความรู้ความสามารถโปร่งใส และเป็นธรรม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ระดับความสำเร็จในการเพิ่มประสิทธิภาพการปฏิบัติงานของข้าราชการตำรวจในสังกัด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 การพัฒนาคุณภาพบุคลากร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บนพื้นฐานของสมรรถนะ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การกำหนดและประเมินสมรรถนะขององค์กร ตาม บทบาทและหน้าที่ความ รับผิดชอบและสมรรถนะของ บุคลากร ตามกลุ่ม ประเภท และ ระดับตำแหน่ง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๓. การวางระบบและพัฒนา บุคลากร ให้มีความรู้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ความสามารถ ประสบการณ์ สมรรถนะตามความจำเป็น รวมทั้งมีการประเมินติดตามผล การพัฒนาบุคลากร เพื่อใช้ ประโยชน์ในการสรรหา พัฒนา และแต่งตั้ง</w:t>
            </w:r>
          </w:p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1726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วางระบบการจัดการด้านสวัสดิการให้เหมาะสมและเพียงพอต่อการปฏิบัติงานที่มีประสิทธิภาพ</w:t>
            </w:r>
          </w:p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ระดับความสำเร็จพัฒนาคุณภาพชีวิตให้แก่ผู้ใต้บังคับบัญชาตามความเหมาะสม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9" w:right="505" w:firstLine="4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๑. การปรับปรุงพัฒนาระบบ สวัสดิการหลัก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8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๒. การกำหนดแนวทางและ วิธีการ การจัดสวัสดิการทางเลือก</w:t>
            </w:r>
          </w:p>
          <w:p w:rsidR="0079703F" w:rsidRPr="0079703F" w:rsidRDefault="0079703F" w:rsidP="0079703F">
            <w:pPr>
              <w:spacing w:after="0" w:line="240" w:lineRule="auto"/>
              <w:ind w:left="18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ทุนการศึกษาบุตรธิดา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83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เงินกู้ฉุกเฉิน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22" w:right="197" w:firstLine="60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โครงการช่วยเหลือค่าทำศพ ครอบครัวข้าราชการตำรวจ</w:t>
            </w:r>
          </w:p>
          <w:p w:rsidR="0079703F" w:rsidRPr="0079703F" w:rsidRDefault="0079703F" w:rsidP="0079703F">
            <w:pPr>
              <w:spacing w:after="0" w:line="240" w:lineRule="auto"/>
              <w:ind w:left="122" w:right="197" w:firstLine="60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โครงการอาหารกลางวัน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 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โครงการห้องออกกำลังกายฟิตเนต</w:t>
            </w:r>
          </w:p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468" w:firstLine="1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</w:tbl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Pr="0079703F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657"/>
        <w:gridCol w:w="2796"/>
        <w:gridCol w:w="736"/>
        <w:gridCol w:w="1226"/>
      </w:tblGrid>
      <w:tr w:rsidR="0079703F" w:rsidRPr="0079703F" w:rsidTr="0079703F">
        <w:trPr>
          <w:trHeight w:val="374"/>
        </w:trPr>
        <w:tc>
          <w:tcPr>
            <w:tcW w:w="0" w:type="auto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เรื่อง : การพัฒนาคุณภาพชีวิตแก่ข้าราชการตำรวจ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ตัวชี้วัดเรื่อง :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ab/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ความพึงพอใจของข้าราชการตำรวจต่อการจัดสวัสดิการบ้านพัก และสวัสดิการอื่น ๆ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1171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ซ่อมแซมอาคารบ้านพักส่วนกลาง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ความสำเร็จของการจัดหาที่พักอาศัยร้อยละ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ทำหารซ่อมแซม ปรับปรุง เพื่อให้ใช้ประโยขน์ส่วนรวมได้อย่างมีประสิทธิภาพ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2503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จัดกิจกรรมวันสำคัญให้กับข้าราชการตำรวจและครอบครัว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ความสำเร็จของการจัดกิจกรรม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br/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ร้อยละ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จัดกิจกรรมเพื่อผ่อนคลายตามวาระ เทศกาลต่างๆ ให้กับข้าราชการตำรวจและครอบครัว</w:t>
            </w:r>
          </w:p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งานเกษียณอายุราชการ</w:t>
            </w:r>
          </w:p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งานปีใหม่</w:t>
            </w:r>
          </w:p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งานสงกรานต์</w:t>
            </w:r>
          </w:p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ทำบุญประจำปี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20" w:right="194" w:firstLine="6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1726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ปรับปรุง จัดระเบียบ ปัจจัยที่เกี่ยวข้อง ในการสร้างบรรยากาศและสิ่งแวดล้อมที่ดีในการทำงานของบุคลากร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ระดับความสำเร็จในการพัฒนาปรับปรุง ที่ตั้ง และอาคารบ้านพักในเรื่องภูมิทัศน์ความสะอาด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บรรยากาศแวดล้อม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ปรับปรุงพัฒนา ที่ตั้ง และ อาคารบ้านพักในเรื่องภูมิทัศน์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ความสะอาด บรรยากาศแวดล้อม เป็นประจำทุกเดือน</w:t>
            </w:r>
          </w:p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โครงการปรับปรุงที่จอดรถให้เพียงพอ</w:t>
            </w:r>
          </w:p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โครงการ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5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ส เป็นประจำ</w:t>
            </w:r>
          </w:p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20" w:right="194" w:firstLine="6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1342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290" w:firstLine="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ส่งเสริมการพัฒนาสมรรถภาพ ทางกายและจิตใจ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331" w:firstLine="65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การตรวจร่างกายสมรรถนะ ทางกายและสภาพทางจิตใจ ประจำปีอย่างต่อเนื่อง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โครงการทดสอบสมรรถภาพ ร่างกาย ปีละ ๒ ครั้ง</w:t>
            </w:r>
          </w:p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การประเมินความเครียด สภาพทางจิตใจ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633"/>
        </w:trPr>
        <w:tc>
          <w:tcPr>
            <w:tcW w:w="0" w:type="auto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ปัญหาอุปสรรค ไม่มีปัญหาอุปสรรค</w:t>
            </w:r>
          </w:p>
        </w:tc>
      </w:tr>
    </w:tbl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P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383"/>
        <w:gridCol w:w="3609"/>
        <w:gridCol w:w="898"/>
        <w:gridCol w:w="1226"/>
      </w:tblGrid>
      <w:tr w:rsidR="0079703F" w:rsidRPr="0079703F" w:rsidTr="0079703F">
        <w:trPr>
          <w:trHeight w:val="876"/>
        </w:trPr>
        <w:tc>
          <w:tcPr>
            <w:tcW w:w="0" w:type="auto"/>
            <w:gridSpan w:val="5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เรื่อง : การส่งเสริมให้ข้าราชการตำรวจยึดมั่นในหลักคุณธรรม จริยธรรม ความซื่อสัตย์สุจริต โดยยึดถือหลักปฏิบัติตามประมวลจริยธรรม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1240"/>
        </w:trPr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ดำเนินการทางวินัยข้าราชการตำรวจที่บกพร่องในการปฏิบัติหน้าที่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ร้อยละจำนวนข้าราชการตำรวจที่บกพร่องในการปฏิบัติหน้าที่ได้รับการลงโทษทางวินัย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ลงโทษข้าราชการตำรวจที่กระทำความผิดอย่างจริงจัง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1240"/>
        </w:trPr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ดำเนินการทางวินัยข้าราชการตำรวจที่ถูกร้องเรียนกล่าวหาว่าทุจริตและประพฤติมิชอบ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ร้อยละจำนวนข้าราชการตำรวจที่กระทำผิดฐานทุจริตและประพฤติมิชอบได้รับการลงโทษทางวินัย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8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เพิ่มช่องทางการ ร้องเรียน ร้องทุกข์ ทางสื่อโซเซียล และประชาสัมพันธ์ให้ประชาชนรับทราบ (ในรอบ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6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เดือน ไม่มีเจ้าหน้าที่ในหน่วยงานถูกร้องเรื่อง)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468" w:firstLine="1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633"/>
        </w:trPr>
        <w:tc>
          <w:tcPr>
            <w:tcW w:w="0" w:type="auto"/>
            <w:gridSpan w:val="5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ปัญหาอุปสรรค ไม่มีปัญหาอุปสรรค</w:t>
            </w:r>
          </w:p>
        </w:tc>
      </w:tr>
    </w:tbl>
    <w:p w:rsidR="0079703F" w:rsidRP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525"/>
        <w:gridCol w:w="3027"/>
        <w:gridCol w:w="893"/>
        <w:gridCol w:w="1226"/>
      </w:tblGrid>
      <w:tr w:rsidR="0079703F" w:rsidRPr="0079703F" w:rsidTr="0079703F">
        <w:trPr>
          <w:trHeight w:val="867"/>
        </w:trPr>
        <w:tc>
          <w:tcPr>
            <w:tcW w:w="0" w:type="auto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lastRenderedPageBreak/>
              <w:t xml:space="preserve">ประเด็นยุทธศาตร์ที่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4.3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เสริมสร้างคุณธรรมและความโปร่งใสในการดำเนินงานของสำนักงานตำรวจแห่งชาติ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เป้าหมายประเด็นยุทธศาสตร์ที่ </w:t>
            </w: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4.3  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เป็นองค์กรที่ได้รับการยอมรับในเรื่องความโปร่งใส</w:t>
            </w:r>
          </w:p>
        </w:tc>
      </w:tr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2013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ประชาสัมพันธ์กระบวนงานและมาตรการในการดำเนินงานให้แก่ประชาชนได้รับรู้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ระดับความสำเร็จของการเผยแพร่ประชาสัมพันธ์มาตรการ และผลการปฏิบัติให้ประชาชนและสังคมได้รับรู้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79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เผยแพร่ประชาสัมพันธ์ มาตรการ และผลการปฏิบัติ ให้ ประชาชนและสังคมได้รับรู้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 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ณ ที่ทำการ และในระบบเครือข่าย อย่างสม่ำเสมอ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20" w:right="409" w:firstLine="58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1689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พัฒนาระบบการติดตามตรวจสอบการปฏิบัติงานทั้งจากภายในและภายนอกองค์กร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-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ร้อยละความสำเร็จของการติดตามประเมินผลตามโครงการพัฒนาสถานีตำรวจเพื่อประชาชน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มีการตั้งคณะกรรมการ กต.ตร. สน.แสมดำ และ ประชุมปรึกษา อย่างสม่ำเสมอ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8" w:right="468" w:firstLine="11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</w:tr>
      <w:tr w:rsidR="0079703F" w:rsidRPr="0079703F" w:rsidTr="0079703F">
        <w:trPr>
          <w:trHeight w:val="2139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นำมาตรการป้องกันปราบปรามการทุจริตและประพฤติมิชอบมาบังคับใช้กับข้าราชการตำรวจที่ประพฤติมิชอบอย่างจริงจัง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ร้อยละความสำเร็จจำนวนเรื่องร้องเรียนข้าราชการตำรวจลดลง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การสุ่มตรวจข้อร้องเรียนและ สำนวนดำเนินการทางวินัยเป็นไป ด้วยความเรียบร้อย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1726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มุ่งทำงานเพื่อภาพลักษณ์ของตำรวจให้เป็นที่ยอมรับของสังคมและประชาชน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-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ร้อยละของความเชื่อมั่นของประชาชนต่อการปฏิบัติงานของตำรวจ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322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กำหนดภาพลักษณ์คุณลักษณะ และพฤติกรรมที่พึงประสงค์โดยพิจารณาจาก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before="6" w:after="0" w:line="240" w:lineRule="auto"/>
              <w:ind w:left="113" w:right="492" w:hanging="4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พฤติกรรมที่ประชาชนไม่พึงพอใจ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before="3" w:after="0" w:line="240" w:lineRule="auto"/>
              <w:ind w:left="113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ข้อร้องเรียน ร้องทุกข์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</w:tbl>
    <w:p w:rsidR="005A02B8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5A02B8" w:rsidRDefault="005A02B8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</w:p>
    <w:p w:rsidR="0079703F" w:rsidRPr="0079703F" w:rsidRDefault="0079703F" w:rsidP="0079703F">
      <w:pPr>
        <w:spacing w:after="240" w:line="240" w:lineRule="auto"/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</w:pP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  <w:r w:rsidRPr="0079703F">
        <w:rPr>
          <w:rFonts w:ascii="Angsana New" w:eastAsia="Times New Roman" w:hAnsi="Angsana New" w:cs="Angsana New"/>
          <w:kern w:val="0"/>
          <w:sz w:val="36"/>
          <w:szCs w:val="36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2448"/>
        <w:gridCol w:w="3282"/>
        <w:gridCol w:w="734"/>
        <w:gridCol w:w="1226"/>
      </w:tblGrid>
      <w:tr w:rsidR="0079703F" w:rsidRPr="0079703F" w:rsidTr="0079703F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แผนงาน/โครงการ/กิจกรรม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การดำเนินการ</w:t>
            </w:r>
          </w:p>
        </w:tc>
        <w:tc>
          <w:tcPr>
            <w:tcW w:w="0" w:type="auto"/>
            <w:gridSpan w:val="2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ผลการดำเนินการ</w:t>
            </w:r>
          </w:p>
        </w:tc>
      </w:tr>
      <w:tr w:rsidR="0079703F" w:rsidRPr="0079703F" w:rsidTr="0079703F">
        <w:trPr>
          <w:trHeight w:val="453"/>
        </w:trPr>
        <w:tc>
          <w:tcPr>
            <w:tcW w:w="0" w:type="auto"/>
            <w:vMerge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vAlign w:val="center"/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เสร็จสิ้น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ระหว่าง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ดำเนินการ</w:t>
            </w:r>
          </w:p>
        </w:tc>
      </w:tr>
      <w:tr w:rsidR="0079703F" w:rsidRPr="0079703F" w:rsidTr="0079703F">
        <w:trPr>
          <w:trHeight w:val="4320"/>
        </w:trPr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เสริมสร้างวัฒนธรรมองค์กร โดยยึดถือศักดิ์ศรีจริยธรรม เสริมสร้างและพัฒนาคุณธรรม จริยธรรมข้าราชการตำรวจในทุกระดับ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ระดับความสำเร็จของการเสริมสร้างและพัฒนาข้าราชการตำรวจมีทัศนคติในการเป็นผู้บริการประชาชน</w:t>
            </w:r>
          </w:p>
          <w:p w:rsidR="0079703F" w:rsidRPr="0079703F" w:rsidRDefault="0079703F" w:rsidP="007970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-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ความพึงพอใจของผู้รับบริการเป็นไปตามเป้าหมายที่ ตร. กำหนด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1.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การให้รางวัล ทั้งที่เป็นตัวเงินและ ไม่เป็นตัวเงินให้แก่ข้าราชการตำรวจที่ เป็นแบบอย่าง เพื่อส่งเสริมยกย่อง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 2.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การนำข้าราชการตำรวจที่เป็น แบบอย่างมาเป็นวิทยากร ครูบรรยาย แลกเปลี่ยนประสบการณ์แก่ หน่วยงานและข้าราชการตำรวจ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3.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การส่งเสริมความก้าวหน้าของ ข้าราชการตำรวจที่มีคุณธรรม จริยธรรมดีเด่น</w:t>
            </w:r>
          </w:p>
          <w:p w:rsidR="0079703F" w:rsidRPr="0079703F" w:rsidRDefault="0079703F" w:rsidP="0079703F">
            <w:pPr>
              <w:spacing w:after="0" w:line="240" w:lineRule="auto"/>
              <w:ind w:left="117" w:right="186" w:firstLine="6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4. </w:t>
            </w:r>
            <w:proofErr w:type="gramStart"/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กำหนดให้มี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“</w:t>
            </w:r>
            <w:proofErr w:type="gramEnd"/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ข้าราชการตำรวจ ดีเด่น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 xml:space="preserve">” </w:t>
            </w: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:cs/>
                <w14:ligatures w14:val="none"/>
              </w:rPr>
              <w:t>เพื่อเป็นต้นแบบในแต่ละด้าน</w:t>
            </w: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0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</w:p>
        </w:tc>
      </w:tr>
      <w:tr w:rsidR="0079703F" w:rsidRPr="0079703F" w:rsidTr="0079703F">
        <w:trPr>
          <w:trHeight w:val="498"/>
        </w:trPr>
        <w:tc>
          <w:tcPr>
            <w:tcW w:w="0" w:type="auto"/>
            <w:gridSpan w:val="5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F" w:rsidRPr="0079703F" w:rsidRDefault="0079703F" w:rsidP="0079703F">
            <w:pPr>
              <w:spacing w:after="0" w:line="240" w:lineRule="auto"/>
              <w:ind w:left="115"/>
              <w:jc w:val="center"/>
              <w:rPr>
                <w:rFonts w:ascii="Angsana New" w:eastAsia="Times New Roman" w:hAnsi="Angsana New" w:cs="Angsana New"/>
                <w:kern w:val="0"/>
                <w:sz w:val="36"/>
                <w:szCs w:val="36"/>
                <w14:ligatures w14:val="none"/>
              </w:rPr>
            </w:pPr>
            <w:r w:rsidRPr="0079703F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ปัญหาอุปสรรค ไม่มีปัญหาอุปสรรค</w:t>
            </w:r>
          </w:p>
        </w:tc>
      </w:tr>
    </w:tbl>
    <w:p w:rsidR="00F36AA8" w:rsidRPr="0079703F" w:rsidRDefault="00F36AA8" w:rsidP="0079703F">
      <w:pPr>
        <w:rPr>
          <w:rFonts w:ascii="Angsana New" w:hAnsi="Angsana New" w:cs="Angsana New"/>
          <w:sz w:val="36"/>
          <w:szCs w:val="36"/>
        </w:rPr>
      </w:pPr>
    </w:p>
    <w:sectPr w:rsidR="00F36AA8" w:rsidRPr="0079703F" w:rsidSect="005A02B8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2F48"/>
    <w:multiLevelType w:val="multilevel"/>
    <w:tmpl w:val="534A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D23EC"/>
    <w:multiLevelType w:val="multilevel"/>
    <w:tmpl w:val="7BB6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42C49"/>
    <w:multiLevelType w:val="multilevel"/>
    <w:tmpl w:val="4466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1E8E"/>
    <w:multiLevelType w:val="multilevel"/>
    <w:tmpl w:val="C3A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506117">
    <w:abstractNumId w:val="3"/>
  </w:num>
  <w:num w:numId="2" w16cid:durableId="1791627362">
    <w:abstractNumId w:val="2"/>
  </w:num>
  <w:num w:numId="3" w16cid:durableId="1049914155">
    <w:abstractNumId w:val="1"/>
  </w:num>
  <w:num w:numId="4" w16cid:durableId="21131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3F"/>
    <w:rsid w:val="005A02B8"/>
    <w:rsid w:val="0079703F"/>
    <w:rsid w:val="00F3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B2D9"/>
  <w15:chartTrackingRefBased/>
  <w15:docId w15:val="{AD07E6A0-8C51-4654-97C4-4A64FF6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79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9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01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2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6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7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5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2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9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2642</Words>
  <Characters>15066</Characters>
  <Application>Microsoft Office Word</Application>
  <DocSecurity>0</DocSecurity>
  <Lines>125</Lines>
  <Paragraphs>35</Paragraphs>
  <ScaleCrop>false</ScaleCrop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perarat yoma</dc:creator>
  <cp:keywords/>
  <dc:description/>
  <cp:lastModifiedBy>perarat yoma</cp:lastModifiedBy>
  <cp:revision>2</cp:revision>
  <dcterms:created xsi:type="dcterms:W3CDTF">2023-05-30T06:22:00Z</dcterms:created>
  <dcterms:modified xsi:type="dcterms:W3CDTF">2023-05-30T06:44:00Z</dcterms:modified>
</cp:coreProperties>
</file>