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แบบรายงานเหตุการณ์ไม่พึงประสงค์ชนิดร้ายแรง (ในสถาบัน)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</w:rPr>
      </w:pPr>
      <w:r w:rsidDel="00000000" w:rsidR="00000000" w:rsidRPr="00000000">
        <w:rPr>
          <w:rFonts w:ascii="Sarabun" w:cs="Sarabun" w:eastAsia="Sarabun" w:hAnsi="Sarabun"/>
          <w:b w:val="1"/>
          <w:rtl w:val="0"/>
        </w:rPr>
        <w:t xml:space="preserve">Local Serious Adverse Event Report Form</w:t>
      </w:r>
    </w:p>
    <w:tbl>
      <w:tblPr>
        <w:tblStyle w:val="Table1"/>
        <w:tblW w:w="9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567"/>
        <w:gridCol w:w="28"/>
        <w:gridCol w:w="3011"/>
        <w:gridCol w:w="780"/>
        <w:gridCol w:w="2418"/>
        <w:tblGridChange w:id="0">
          <w:tblGrid>
            <w:gridCol w:w="2802"/>
            <w:gridCol w:w="567"/>
            <w:gridCol w:w="28"/>
            <w:gridCol w:w="3011"/>
            <w:gridCol w:w="780"/>
            <w:gridCol w:w="241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Protocol Title: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CREC Reference No: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Principal Investigator: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Sponsor: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Medicinal product/s and/or 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30"/>
                <w:szCs w:val="30"/>
                <w:rtl w:val="0"/>
              </w:rPr>
              <w:t xml:space="preserve">device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Study site: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Name of person reporting SAE: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Contact number / 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036">
            <w:pPr>
              <w:rPr>
                <w:rFonts w:ascii="Sarabun" w:cs="Sarabun" w:eastAsia="Sarabun" w:hAnsi="Sarabu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0"/>
                <w:szCs w:val="30"/>
                <w:rtl w:val="0"/>
              </w:rPr>
              <w:t xml:space="preserve">Detail of serious adverse events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Participant:  ID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E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DOB (dd/mm/yyyy)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4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Gender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A">
            <w:pPr>
              <w:tabs>
                <w:tab w:val="left" w:leader="none" w:pos="1705"/>
              </w:tabs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Male             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Female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Adverse Event: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0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Onset of SAE: (dd/mm/yyyy)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Event reported: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Initial report 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Follow up report </w:t>
            </w:r>
          </w:p>
        </w:tc>
      </w:tr>
      <w:tr>
        <w:trPr>
          <w:cantSplit w:val="0"/>
          <w:trHeight w:val="21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Severity of event: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2">
            <w:pPr>
              <w:ind w:firstLine="9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Death                                                                        </w:t>
            </w:r>
          </w:p>
          <w:p w:rsidR="00000000" w:rsidDel="00000000" w:rsidP="00000000" w:rsidRDefault="00000000" w:rsidRPr="00000000" w14:paraId="00000063">
            <w:pPr>
              <w:ind w:firstLine="9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Life threatening                                                         </w:t>
            </w:r>
          </w:p>
          <w:p w:rsidR="00000000" w:rsidDel="00000000" w:rsidP="00000000" w:rsidRDefault="00000000" w:rsidRPr="00000000" w14:paraId="00000064">
            <w:pPr>
              <w:ind w:firstLine="9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Hospitalization or prolongation of hospitalization    </w:t>
            </w:r>
          </w:p>
          <w:p w:rsidR="00000000" w:rsidDel="00000000" w:rsidP="00000000" w:rsidRDefault="00000000" w:rsidRPr="00000000" w14:paraId="00000065">
            <w:pPr>
              <w:ind w:firstLine="9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Persistent or significant disability or incapacity       </w:t>
            </w:r>
          </w:p>
          <w:p w:rsidR="00000000" w:rsidDel="00000000" w:rsidP="00000000" w:rsidRDefault="00000000" w:rsidRPr="00000000" w14:paraId="00000066">
            <w:pPr>
              <w:ind w:left="234" w:hanging="201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Congenital anomaly or birth defect    </w:t>
            </w:r>
          </w:p>
          <w:p w:rsidR="00000000" w:rsidDel="00000000" w:rsidP="00000000" w:rsidRDefault="00000000" w:rsidRPr="00000000" w14:paraId="00000067">
            <w:pPr>
              <w:ind w:firstLine="9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Required intervention to prevent permanent impairment                      </w:t>
            </w:r>
          </w:p>
          <w:p w:rsidR="00000000" w:rsidDel="00000000" w:rsidP="00000000" w:rsidRDefault="00000000" w:rsidRPr="00000000" w14:paraId="00000068">
            <w:pPr>
              <w:ind w:firstLine="9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Other significant medical event, please describe                          </w:t>
            </w:r>
          </w:p>
          <w:p w:rsidR="00000000" w:rsidDel="00000000" w:rsidP="00000000" w:rsidRDefault="00000000" w:rsidRPr="00000000" w14:paraId="00000069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    …………………………………………………..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Causality of event: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F">
            <w:pPr>
              <w:ind w:left="93" w:firstLine="0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Unrelated (clearly not related to the research)</w:t>
            </w:r>
          </w:p>
          <w:p w:rsidR="00000000" w:rsidDel="00000000" w:rsidP="00000000" w:rsidRDefault="00000000" w:rsidRPr="00000000" w14:paraId="00000070">
            <w:pPr>
              <w:ind w:left="93" w:firstLine="0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Unlikely (doubtfully related to the research)</w:t>
            </w:r>
          </w:p>
          <w:p w:rsidR="00000000" w:rsidDel="00000000" w:rsidP="00000000" w:rsidRDefault="00000000" w:rsidRPr="00000000" w14:paraId="00000071">
            <w:pPr>
              <w:ind w:left="93" w:firstLine="0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Possible (may be related to the research)</w:t>
            </w:r>
          </w:p>
          <w:p w:rsidR="00000000" w:rsidDel="00000000" w:rsidP="00000000" w:rsidRDefault="00000000" w:rsidRPr="00000000" w14:paraId="00000072">
            <w:pPr>
              <w:ind w:left="93" w:firstLine="0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Probable (likely related to the research)</w:t>
            </w:r>
          </w:p>
          <w:p w:rsidR="00000000" w:rsidDel="00000000" w:rsidP="00000000" w:rsidRDefault="00000000" w:rsidRPr="00000000" w14:paraId="00000073">
            <w:pPr>
              <w:ind w:left="93" w:firstLine="0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Definite (clearly related to the research)</w:t>
            </w:r>
          </w:p>
          <w:p w:rsidR="00000000" w:rsidDel="00000000" w:rsidP="00000000" w:rsidRDefault="00000000" w:rsidRPr="00000000" w14:paraId="00000074">
            <w:pPr>
              <w:ind w:left="93" w:firstLine="0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Is the reaction expected?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A">
            <w:pPr>
              <w:ind w:firstLine="9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Expected               </w:t>
            </w:r>
          </w:p>
          <w:p w:rsidR="00000000" w:rsidDel="00000000" w:rsidP="00000000" w:rsidRDefault="00000000" w:rsidRPr="00000000" w14:paraId="0000007B">
            <w:pPr>
              <w:ind w:firstLine="9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Unexpected (not mentioned in the protocol or Investigator Brochure)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F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Is the event classified as a SUSAR (Suspected Unexpected Serious Adverse Reaction)?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1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No     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Yes       If yes, please also complete CIOMS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form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30"/>
                <w:szCs w:val="30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5151"/>
              </w:tabs>
              <w:rPr>
                <w:rFonts w:ascii="Sarabun" w:cs="Sarabun" w:eastAsia="Sarabun" w:hAnsi="Sarabu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0"/>
                <w:szCs w:val="30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Progression</w:t>
            </w:r>
          </w:p>
          <w:p w:rsidR="00000000" w:rsidDel="00000000" w:rsidP="00000000" w:rsidRDefault="00000000" w:rsidRPr="00000000" w14:paraId="00000087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9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Is the event due to progression of an underlying illness?    </w:t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8A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No     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Yes     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E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Action take with study treatment:</w:t>
            </w:r>
          </w:p>
          <w:p w:rsidR="00000000" w:rsidDel="00000000" w:rsidP="00000000" w:rsidRDefault="00000000" w:rsidRPr="00000000" w14:paraId="0000008F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1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Continued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Reduced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Increased       </w:t>
            </w:r>
          </w:p>
          <w:p w:rsidR="00000000" w:rsidDel="00000000" w:rsidP="00000000" w:rsidRDefault="00000000" w:rsidRPr="00000000" w14:paraId="00000092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Temporary stop     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Permanent stop     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Outcome of SAE:</w:t>
            </w:r>
          </w:p>
          <w:p w:rsidR="00000000" w:rsidDel="00000000" w:rsidP="00000000" w:rsidRDefault="00000000" w:rsidRPr="00000000" w14:paraId="00000097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9">
            <w:pPr>
              <w:tabs>
                <w:tab w:val="left" w:leader="none" w:pos="2301"/>
              </w:tabs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Resolved               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Resolved with sequelae.  </w:t>
            </w:r>
          </w:p>
          <w:p w:rsidR="00000000" w:rsidDel="00000000" w:rsidP="00000000" w:rsidRDefault="00000000" w:rsidRPr="00000000" w14:paraId="0000009A">
            <w:pPr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     Date of resolution (dd/mm/yyyy) ............................................................................</w:t>
            </w:r>
          </w:p>
          <w:p w:rsidR="00000000" w:rsidDel="00000000" w:rsidP="00000000" w:rsidRDefault="00000000" w:rsidRPr="00000000" w14:paraId="0000009B">
            <w:pPr>
              <w:tabs>
                <w:tab w:val="left" w:leader="none" w:pos="4320"/>
              </w:tabs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Improved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Persistent    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Worsened     </w:t>
            </w:r>
          </w:p>
          <w:p w:rsidR="00000000" w:rsidDel="00000000" w:rsidP="00000000" w:rsidRDefault="00000000" w:rsidRPr="00000000" w14:paraId="0000009C">
            <w:pPr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Fatal       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Unknown                      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0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What steps do you plan to take because of the adverse event reported above? Provide documentation to the CREC for review and approval of any of the steps checked below.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2">
            <w:pPr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No action required</w:t>
            </w:r>
          </w:p>
          <w:p w:rsidR="00000000" w:rsidDel="00000000" w:rsidP="00000000" w:rsidRDefault="00000000" w:rsidRPr="00000000" w14:paraId="000000A3">
            <w:pPr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Amend consent document</w:t>
            </w:r>
          </w:p>
          <w:p w:rsidR="00000000" w:rsidDel="00000000" w:rsidP="00000000" w:rsidRDefault="00000000" w:rsidRPr="00000000" w14:paraId="000000A4">
            <w:pPr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Amend protocol</w:t>
            </w:r>
          </w:p>
          <w:p w:rsidR="00000000" w:rsidDel="00000000" w:rsidP="00000000" w:rsidRDefault="00000000" w:rsidRPr="00000000" w14:paraId="000000A5">
            <w:pPr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Inform current subjects</w:t>
            </w:r>
          </w:p>
          <w:p w:rsidR="00000000" w:rsidDel="00000000" w:rsidP="00000000" w:rsidRDefault="00000000" w:rsidRPr="00000000" w14:paraId="000000A6">
            <w:pPr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Terminate or suspend protocol</w:t>
            </w:r>
          </w:p>
          <w:p w:rsidR="00000000" w:rsidDel="00000000" w:rsidP="00000000" w:rsidRDefault="00000000" w:rsidRPr="00000000" w14:paraId="000000A7">
            <w:pPr>
              <w:ind w:firstLine="33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Others, please describe:……………………………………………………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B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Have Similar Adverse Events Occurred on this protocol?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D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No            </w:t>
            </w:r>
            <w:r w:rsidDel="00000000" w:rsidR="00000000" w:rsidRPr="00000000">
              <w:rPr>
                <w:rFonts w:ascii="Wingdings" w:cs="Wingdings" w:eastAsia="Wingdings" w:hAnsi="Wingdings"/>
                <w:sz w:val="30"/>
                <w:szCs w:val="30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 Yes       </w:t>
            </w:r>
          </w:p>
          <w:p w:rsidR="00000000" w:rsidDel="00000000" w:rsidP="00000000" w:rsidRDefault="00000000" w:rsidRPr="00000000" w14:paraId="000000AE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If “Yes”, how many? _______, Please Describe:</w:t>
            </w:r>
          </w:p>
          <w:p w:rsidR="00000000" w:rsidDel="00000000" w:rsidP="00000000" w:rsidRDefault="00000000" w:rsidRPr="00000000" w14:paraId="000000AF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…………………………………………………………………………..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3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Comments</w:t>
            </w:r>
          </w:p>
          <w:p w:rsidR="00000000" w:rsidDel="00000000" w:rsidP="00000000" w:rsidRDefault="00000000" w:rsidRPr="00000000" w14:paraId="000000B4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Investigator’s Signature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F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tabs>
          <w:tab w:val="left" w:leader="none" w:pos="0"/>
        </w:tabs>
        <w:rPr>
          <w:rFonts w:ascii="Browallia New" w:cs="Browallia New" w:eastAsia="Browallia New" w:hAnsi="Browallia New"/>
          <w:b w:val="1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rtl w:val="0"/>
        </w:rPr>
        <w:t xml:space="preserve">สำหรับคณะกรรมการจริยธรรมการวิจัยของสถาบัน (Local ethics committee)</w:t>
      </w:r>
    </w:p>
    <w:tbl>
      <w:tblPr>
        <w:tblStyle w:val="Table2"/>
        <w:tblW w:w="9655.0" w:type="dxa"/>
        <w:jc w:val="center"/>
        <w:tblLayout w:type="fixed"/>
        <w:tblLook w:val="0000"/>
      </w:tblPr>
      <w:tblGrid>
        <w:gridCol w:w="9655"/>
        <w:tblGridChange w:id="0">
          <w:tblGrid>
            <w:gridCol w:w="96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spacing w:before="100" w:lineRule="auto"/>
              <w:rPr>
                <w:rFonts w:ascii="Browallia New" w:cs="Browallia New" w:eastAsia="Browallia New" w:hAnsi="Browallia New"/>
                <w:b w:val="1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rtl w:val="0"/>
              </w:rPr>
              <w:t xml:space="preserve">การประเมินรายงานการไม่พึงประสงค์ชนิดร้ายแรง (ในสถาบัน)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before="100" w:lineRule="auto"/>
              <w:rPr>
                <w:rFonts w:ascii="Browallia New" w:cs="Browallia New" w:eastAsia="Browallia New" w:hAnsi="Browallia New"/>
                <w:b w:val="1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rtl w:val="0"/>
              </w:rPr>
              <w:t xml:space="preserve">ข้อเสนอแนะ: </w:t>
            </w:r>
          </w:p>
          <w:p w:rsidR="00000000" w:rsidDel="00000000" w:rsidP="00000000" w:rsidRDefault="00000000" w:rsidRPr="00000000" w14:paraId="000000C8">
            <w:pPr>
              <w:spacing w:before="100" w:lineRule="auto"/>
              <w:rPr>
                <w:rFonts w:ascii="Browallia New" w:cs="Browallia New" w:eastAsia="Browallia New" w:hAnsi="Browallia Ne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before="100" w:lineRule="auto"/>
              <w:rPr>
                <w:rFonts w:ascii="Browallia New" w:cs="Browallia New" w:eastAsia="Browallia New" w:hAnsi="Browallia Ne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tabs>
                <w:tab w:val="left" w:leader="none" w:pos="0"/>
              </w:tabs>
              <w:rPr>
                <w:rFonts w:ascii="Browallia New" w:cs="Browallia New" w:eastAsia="Browallia New" w:hAnsi="Browallia New"/>
                <w:b w:val="1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rtl w:val="0"/>
              </w:rPr>
              <w:t xml:space="preserve">สรุปผลการประเมินของคณะกรรมการจริยธรรมการวิจัยของสถาบัน (Local ethics committee)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5"/>
              </w:tabs>
              <w:spacing w:after="0" w:before="0" w:line="240" w:lineRule="auto"/>
              <w:ind w:left="2835" w:right="0" w:hanging="195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(1) รับทราบ โดยไม่ต้องดำเนินการใดๆ เพิ่มเติม (no further action required)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5"/>
              </w:tabs>
              <w:spacing w:after="0" w:before="0" w:line="240" w:lineRule="auto"/>
              <w:ind w:left="2835" w:right="0" w:hanging="195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(2) ขอข้อมูลเพิ่มเติม (request for information)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5"/>
                <w:tab w:val="left" w:leader="none" w:pos="3969"/>
              </w:tabs>
              <w:spacing w:after="0" w:before="0" w:line="240" w:lineRule="auto"/>
              <w:ind w:left="2835" w:right="0" w:hanging="195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(3) ข้อแนะนำการดำเนินการเพิ่ม (recommend further action) ดังนี้ (เลือก)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11"/>
              </w:tabs>
              <w:spacing w:after="0" w:before="0" w:line="223" w:lineRule="auto"/>
              <w:ind w:left="1452" w:right="0" w:hanging="283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เสนอแนะให้มีการตรวจเยี่ยมเพื่อกำกับดูแลการวิจัย (recommendation for site visit)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11"/>
              </w:tabs>
              <w:spacing w:after="0" w:before="0" w:line="223" w:lineRule="auto"/>
              <w:ind w:left="1452" w:right="0" w:hanging="283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ระงับการรับรองชั่วคราว (suspension of approval)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11"/>
              </w:tabs>
              <w:spacing w:after="0" w:before="0" w:line="223" w:lineRule="auto"/>
              <w:ind w:left="1452" w:right="0" w:hanging="283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ยุติการรับรอง (termination of approval)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11"/>
              </w:tabs>
              <w:spacing w:after="0" w:before="0" w:line="223" w:lineRule="auto"/>
              <w:ind w:left="1452" w:right="0" w:hanging="283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อื่นๆ (ระบุ)</w:t>
            </w:r>
          </w:p>
          <w:p w:rsidR="00000000" w:rsidDel="00000000" w:rsidP="00000000" w:rsidRDefault="00000000" w:rsidRPr="00000000" w14:paraId="000000D2">
            <w:pPr>
              <w:spacing w:after="240" w:lineRule="auto"/>
              <w:ind w:left="896" w:hanging="373"/>
              <w:rPr>
                <w:rFonts w:ascii="Browallia New" w:cs="Browallia New" w:eastAsia="Browallia New" w:hAnsi="Browallia New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240" w:lineRule="auto"/>
              <w:ind w:left="896" w:hanging="373"/>
              <w:rPr>
                <w:rFonts w:ascii="Browallia New" w:cs="Browallia New" w:eastAsia="Browallia New" w:hAnsi="Browallia New"/>
                <w:sz w:val="28"/>
                <w:szCs w:val="28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sz w:val="30"/>
                <w:szCs w:val="30"/>
                <w:rtl w:val="0"/>
              </w:rPr>
              <w:t xml:space="preserve">วันที่ที่พิจารณา    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Cordia New" w:cs="Cordia New" w:eastAsia="Cordia New" w:hAnsi="Cordia New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center" w:leader="none" w:pos="6237"/>
        </w:tabs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Browallia New"/>
  <w:font w:name="Cordia New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uez One">
    <w:embedRegular w:fontKey="{00000000-0000-0000-0000-000000000000}" r:id="rId5" w:subsetted="0"/>
  </w:font>
  <w:font w:name="Wingdings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D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D9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D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D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DC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AP 01-S11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D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D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F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E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E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2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3 หน้า</w:t>
          </w:r>
        </w:p>
      </w:tc>
    </w:tr>
  </w:tbl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854" w:hanging="360"/>
      </w:pPr>
      <w:rPr>
        <w:rFonts w:ascii="Suez One" w:cs="Suez One" w:eastAsia="Suez One" w:hAnsi="Suez One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2574" w:hanging="360"/>
      </w:pPr>
      <w:rPr/>
    </w:lvl>
    <w:lvl w:ilvl="2">
      <w:start w:val="1"/>
      <w:numFmt w:val="lowerRoman"/>
      <w:lvlText w:val="%3."/>
      <w:lvlJc w:val="right"/>
      <w:pPr>
        <w:ind w:left="3294" w:hanging="180"/>
      </w:pPr>
      <w:rPr/>
    </w:lvl>
    <w:lvl w:ilvl="3">
      <w:start w:val="1"/>
      <w:numFmt w:val="decimal"/>
      <w:lvlText w:val="%4."/>
      <w:lvlJc w:val="left"/>
      <w:pPr>
        <w:ind w:left="4014" w:hanging="360"/>
      </w:pPr>
      <w:rPr/>
    </w:lvl>
    <w:lvl w:ilvl="4">
      <w:start w:val="1"/>
      <w:numFmt w:val="decimal"/>
      <w:lvlText w:val="(%5)"/>
      <w:lvlJc w:val="left"/>
      <w:pPr>
        <w:ind w:left="4188" w:hanging="360"/>
      </w:pPr>
      <w:rPr>
        <w:rFonts w:ascii="TH Sarabun PSK" w:cs="TH Sarabun PSK" w:eastAsia="TH Sarabun PSK" w:hAnsi="TH Sarabun PSK"/>
        <w:b w:val="0"/>
        <w:i w:val="0"/>
        <w:sz w:val="32"/>
        <w:szCs w:val="32"/>
      </w:rPr>
    </w:lvl>
    <w:lvl w:ilvl="5">
      <w:start w:val="1"/>
      <w:numFmt w:val="lowerRoman"/>
      <w:lvlText w:val="%6."/>
      <w:lvlJc w:val="right"/>
      <w:pPr>
        <w:ind w:left="5454" w:hanging="180"/>
      </w:pPr>
      <w:rPr/>
    </w:lvl>
    <w:lvl w:ilvl="6">
      <w:start w:val="1"/>
      <w:numFmt w:val="decimal"/>
      <w:lvlText w:val="%7."/>
      <w:lvlJc w:val="left"/>
      <w:pPr>
        <w:ind w:left="6174" w:hanging="360"/>
      </w:pPr>
      <w:rPr/>
    </w:lvl>
    <w:lvl w:ilvl="7">
      <w:start w:val="1"/>
      <w:numFmt w:val="lowerLetter"/>
      <w:lvlText w:val="%8."/>
      <w:lvlJc w:val="left"/>
      <w:pPr>
        <w:ind w:left="6894" w:hanging="360"/>
      </w:pPr>
      <w:rPr/>
    </w:lvl>
    <w:lvl w:ilvl="8">
      <w:start w:val="1"/>
      <w:numFmt w:val="lowerRoman"/>
      <w:lvlText w:val="%9."/>
      <w:lvlJc w:val="right"/>
      <w:pPr>
        <w:ind w:left="761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character" w:styleId="a8">
    <w:name w:val="Hyperlink"/>
    <w:semiHidden w:val="1"/>
    <w:unhideWhenUsed w:val="1"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cs="Angsana New" w:eastAsia="Times New Roman" w:hAnsi="Times New Roman"/>
      <w:sz w:val="16"/>
      <w:szCs w:val="20"/>
      <w:lang w:eastAsia="x-none" w:val="x-none"/>
    </w:rPr>
  </w:style>
  <w:style w:type="character" w:styleId="32" w:customStyle="1">
    <w:name w:val="เนื้อความ 3 อักขระ"/>
    <w:basedOn w:val="a0"/>
    <w:link w:val="31"/>
    <w:rsid w:val="001A2881"/>
    <w:rPr>
      <w:rFonts w:ascii="Times New Roman" w:cs="Angsana New" w:eastAsia="Times New Roman" w:hAnsi="Times New Roman"/>
      <w:sz w:val="16"/>
      <w:szCs w:val="20"/>
      <w:lang w:bidi="th-TH" w:eastAsia="x-none" w:val="x-none"/>
    </w:rPr>
  </w:style>
  <w:style w:type="paragraph" w:styleId="a9">
    <w:name w:val="Revision"/>
    <w:hidden w:val="1"/>
    <w:uiPriority w:val="99"/>
    <w:semiHidden w:val="1"/>
    <w:rsid w:val="002D3B94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aa">
    <w:name w:val="List Paragraph"/>
    <w:basedOn w:val="a"/>
    <w:uiPriority w:val="34"/>
    <w:qFormat w:val="1"/>
    <w:rsid w:val="00C435B1"/>
    <w:pPr>
      <w:ind w:left="720"/>
      <w:contextualSpacing w:val="1"/>
    </w:pPr>
    <w:rPr>
      <w:rFonts w:cs="Angsana New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SuezOn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B6KsIc5oj9E8n6TXqL1u58pUsQ==">CgMxLjAyCWlkLmdqZGd4czgAciExQmdsN0pvOTN4aE9zRG9oN1B6SklabGFsc3pRWWV6aWw=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2020-04-19T08:13:00Z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