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แบบการทบทวนพิจารณาโครงการวิจัยแบบเร่งด่วน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สำหรับการวิจัยทางชีวการแพทย์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(Expedited Review Form for Biomedical Research)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การประเมิน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deded" w:val="clear"/>
        <w:tabs>
          <w:tab w:val="left" w:leader="none" w:pos="0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14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 Scientific value</w:t>
        <w:tab/>
        <w:tab/>
        <w:tab/>
        <w:tab/>
      </w:r>
    </w:p>
    <w:tbl>
      <w:tblPr>
        <w:tblStyle w:val="Table1"/>
        <w:tblW w:w="9611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"/>
        <w:gridCol w:w="4851"/>
        <w:gridCol w:w="1093"/>
        <w:gridCol w:w="1362"/>
        <w:gridCol w:w="1753"/>
        <w:tblGridChange w:id="0">
          <w:tblGrid>
            <w:gridCol w:w="552"/>
            <w:gridCol w:w="4851"/>
            <w:gridCol w:w="1093"/>
            <w:gridCol w:w="1362"/>
            <w:gridCol w:w="175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หัวข้อการประเมินที่เกี่ยวกับโครงการวิจัย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 (Rationale)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การทบทวนวรรณกรรมที่เกี่ยวข้อง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 (Objective)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รูปแบบการวิจัย (Study design)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กลุ่มประชากรที่ศึกษา (Study population)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ขนาดตัวอย่าง (Sample size)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เกณฑ์คัดเข้า (Inclusion criteria)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เกณฑ์คัดออก (Exclusion criteria)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การแบ่งกลุ่มและวิธีการสุ่มอาสาสมัคร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เครื่องมือหรือวิธีทดสอบที่ใช้ในการวิจัย  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วิธีการวัดผลการวิจัย 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2"/>
        <w:tblW w:w="963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center" w:leader="none" w:pos="4680"/>
          <w:tab w:val="right" w:leader="none" w:pos="9360"/>
          <w:tab w:val="right" w:leader="none" w:pos="0"/>
        </w:tabs>
        <w:spacing w:after="0" w:before="120" w:line="240" w:lineRule="auto"/>
        <w:ind w:left="0" w:right="14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e7e6e6" w:val="clear"/>
          <w:vertAlign w:val="baseline"/>
          <w:rtl w:val="0"/>
        </w:rPr>
        <w:t xml:space="preserve">B. Risk assessment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tbl>
      <w:tblPr>
        <w:tblStyle w:val="Table3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39"/>
        <w:gridCol w:w="3467"/>
        <w:tblGridChange w:id="0">
          <w:tblGrid>
            <w:gridCol w:w="6139"/>
            <w:gridCol w:w="34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เป็นความเสี่ยงไม่เกินความเสี่ยงเล็กน้อยตามประกาศคณะกรรมการกลางฯ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ใช่ </w:t>
            </w:r>
          </w:p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ไม่ใช่ (ไปที่สรุปความเห็นโดยรวม)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กรณีที่ไม่ใช่ </w:t>
      </w:r>
    </w:p>
    <w:p w:rsidR="00000000" w:rsidDel="00000000" w:rsidP="00000000" w:rsidRDefault="00000000" w:rsidRPr="00000000" w14:paraId="0000005C">
      <w:pPr>
        <w:ind w:left="1701" w:hanging="567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</w:t>
        <w:tab/>
        <w:t xml:space="preserve">เพราะเป็น interventional research หรือ clinical trial</w:t>
      </w:r>
    </w:p>
    <w:p w:rsidR="00000000" w:rsidDel="00000000" w:rsidP="00000000" w:rsidRDefault="00000000" w:rsidRPr="00000000" w14:paraId="0000005D">
      <w:pPr>
        <w:ind w:left="1701" w:hanging="567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</w:t>
        <w:tab/>
        <w:t xml:space="preserve">เพราะเป็นการวิจัยในบุคคลที่ภาวะสุขภาพทำให้ระดับความเสี่ยงเกินความเสี่ยงต่ำ (เช่น เจาะเลือดในเด็กเป็นโรคโลหิตจางอย่างรุนแรง)</w:t>
      </w:r>
    </w:p>
    <w:p w:rsidR="00000000" w:rsidDel="00000000" w:rsidP="00000000" w:rsidRDefault="00000000" w:rsidRPr="00000000" w14:paraId="0000005E">
      <w:pPr>
        <w:ind w:left="1701" w:hanging="567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</w:t>
        <w:tab/>
        <w:t xml:space="preserve">เพราะบริบทแวดล้อมทำให้ระดับความเสี่ยงเกินความเสี่ยงต่ำ (เช่น ให้นักกีฬาว่ายในน้ำเชี่ยว)</w:t>
      </w:r>
    </w:p>
    <w:p w:rsidR="00000000" w:rsidDel="00000000" w:rsidP="00000000" w:rsidRDefault="00000000" w:rsidRPr="00000000" w14:paraId="0000005F">
      <w:pPr>
        <w:ind w:left="1701" w:hanging="567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</w:t>
        <w:tab/>
        <w:t xml:space="preserve">อื่น ๆ (ระบุ)</w:t>
      </w:r>
    </w:p>
    <w:p w:rsidR="00000000" w:rsidDel="00000000" w:rsidP="00000000" w:rsidRDefault="00000000" w:rsidRPr="00000000" w14:paraId="00000060">
      <w:pPr>
        <w:shd w:fill="e7e6e6" w:val="clear"/>
        <w:spacing w:before="240" w:lineRule="auto"/>
        <w:ind w:right="140"/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C. ความเป็นส่วนตัวและการรักษาความลับ</w:t>
      </w:r>
    </w:p>
    <w:tbl>
      <w:tblPr>
        <w:tblStyle w:val="Table4"/>
        <w:tblW w:w="964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1276"/>
        <w:gridCol w:w="1559"/>
        <w:gridCol w:w="1418"/>
        <w:tblGridChange w:id="0">
          <w:tblGrid>
            <w:gridCol w:w="5387"/>
            <w:gridCol w:w="1276"/>
            <w:gridCol w:w="1559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กระบวนการเข้าถึงบุคคล/ข้อมูลข่าวสารส่วนบุคคล การเก็บรวบรวมและเก็บรักษาข้อมูลในแง่ของความเป็นส่วนตัว และการรักษาความลับ (Privacy and confidentiality)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5"/>
        <w:tblW w:w="963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240" w:line="240" w:lineRule="auto"/>
        <w:ind w:left="108" w:right="14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D. Investigator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6"/>
        <w:tblW w:w="964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9"/>
        <w:gridCol w:w="4111"/>
        <w:tblGridChange w:id="0">
          <w:tblGrid>
            <w:gridCol w:w="5529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พื้นฐานอาชีพและประสบการณ์ของผู้วิจัย และทีมวิจัย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มีในระดับสำคัญ [  ] 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ประวัติการอบรมจริยธรรมการวิจัยของผู้วิจัย และผู้ร่วมโครงการวิจัย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สรุปความเห็นโดยรวม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รับรอง 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ปรับปรุงแก้ไข เพื่อรับรอง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นำเข้าพิจารณาในที่ประชุมเต็มคณะ เพราะ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ไม่ควรรับรอง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  ) เหตุผลอื่นตามประเมินไว้ข้างต้น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    (……………………………………………………………..)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p w:rsidR="00000000" w:rsidDel="00000000" w:rsidP="00000000" w:rsidRDefault="00000000" w:rsidRPr="00000000" w14:paraId="00000085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Sarabun" w:cs="Sarabun" w:eastAsia="Sarabun" w:hAnsi="Sarabun"/>
          <w:b w:val="1"/>
          <w:i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i w:val="1"/>
          <w:sz w:val="28"/>
          <w:szCs w:val="28"/>
          <w:rtl w:val="0"/>
        </w:rPr>
        <w:t xml:space="preserve">(โปรดส่งผลการประเมินทางอิเล็กทรอนิกส์ไปยังสำนักงานคณะกรรมการกลางฯ ภายใน 10 วันทำการ นับจากวันได้รับเอกสาร)</w:t>
      </w:r>
    </w:p>
    <w:p w:rsidR="00000000" w:rsidDel="00000000" w:rsidP="00000000" w:rsidRDefault="00000000" w:rsidRPr="00000000" w14:paraId="0000008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Sarabun" w:cs="Sarabun" w:eastAsia="Sarabun" w:hAnsi="Sarabu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8F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92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01-S06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5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8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 w:val="1"/>
    <w:unhideWhenUsed w:val="1"/>
    <w:rsid w:val="00DA6B81"/>
    <w:rPr>
      <w:rFonts w:ascii="Tahoma" w:cs="Angsana New" w:hAnsi="Tahoma"/>
      <w:sz w:val="16"/>
      <w:szCs w:val="20"/>
    </w:rPr>
  </w:style>
  <w:style w:type="character" w:styleId="ad" w:customStyle="1">
    <w:name w:val="ข้อความบอลลูน อักขระ"/>
    <w:basedOn w:val="a0"/>
    <w:link w:val="ac"/>
    <w:uiPriority w:val="99"/>
    <w:semiHidden w:val="1"/>
    <w:rsid w:val="00DA6B81"/>
    <w:rPr>
      <w:rFonts w:ascii="Tahoma" w:cs="Angsana New" w:eastAsia="Cordia New" w:hAnsi="Tahoma"/>
      <w:sz w:val="16"/>
      <w:szCs w:val="20"/>
      <w:lang w:bidi="th-TH"/>
    </w:rPr>
  </w:style>
  <w:style w:type="character" w:styleId="ae">
    <w:name w:val="annotation reference"/>
    <w:basedOn w:val="a0"/>
    <w:uiPriority w:val="99"/>
    <w:semiHidden w:val="1"/>
    <w:unhideWhenUsed w:val="1"/>
    <w:rsid w:val="00DA6B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DA6B81"/>
    <w:rPr>
      <w:rFonts w:cs="Angsana New"/>
      <w:sz w:val="20"/>
      <w:szCs w:val="25"/>
    </w:rPr>
  </w:style>
  <w:style w:type="character" w:styleId="af0" w:customStyle="1">
    <w:name w:val="ข้อความข้อคิดเห็น อักขระ"/>
    <w:basedOn w:val="a0"/>
    <w:link w:val="af"/>
    <w:uiPriority w:val="99"/>
    <w:semiHidden w:val="1"/>
    <w:rsid w:val="00DA6B81"/>
    <w:rPr>
      <w:rFonts w:ascii="EucrosiaUPC" w:cs="Angsana New" w:eastAsia="Cordia New" w:hAnsi="EucrosiaUPC"/>
      <w:sz w:val="20"/>
      <w:szCs w:val="25"/>
      <w:lang w:bidi="th-TH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DA6B81"/>
    <w:rPr>
      <w:b w:val="1"/>
      <w:bCs w:val="1"/>
    </w:rPr>
  </w:style>
  <w:style w:type="character" w:styleId="af2" w:customStyle="1">
    <w:name w:val="ชื่อเรื่องของข้อคิดเห็น อักขระ"/>
    <w:basedOn w:val="af0"/>
    <w:link w:val="af1"/>
    <w:uiPriority w:val="99"/>
    <w:semiHidden w:val="1"/>
    <w:rsid w:val="00DA6B81"/>
    <w:rPr>
      <w:rFonts w:ascii="EucrosiaUPC" w:cs="Angsana New" w:eastAsia="Cordia New" w:hAnsi="EucrosiaUPC"/>
      <w:b w:val="1"/>
      <w:bCs w:val="1"/>
      <w:sz w:val="20"/>
      <w:szCs w:val="25"/>
      <w:lang w:bidi="th-TH"/>
    </w:rPr>
  </w:style>
  <w:style w:type="paragraph" w:styleId="af3">
    <w:name w:val="Revision"/>
    <w:hidden w:val="1"/>
    <w:uiPriority w:val="99"/>
    <w:semiHidden w:val="1"/>
    <w:rsid w:val="000D4ECA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n7RH4NRXW2bemtPh7jUYHUv3A==">CgMxLjAyCGguZ2pkZ3hzMgloLjMwajB6bGwyCWguMWZvYjl0ZTIJaC4zem55c2g3MgloLjJldDkycDAyCGgudHlqY3d0OAByITFzbkJ0UkhmUkVTZUtDcjdiTi1JZnp1bXZKZGNXTy1mNw==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2020-04-20T07:25:00Z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