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ตัวอย่าง -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ข้อตกลงการยอมรับให้คณะกรรมการกลางพิจารณาจริยธรรมการวิจัยเป็นผู้พิจารณาโครงร่างการวิจัย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Institutional Review Board (IRB) Authorization Agreement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สถาบันผู้ดำเนินการพิจารณาโครงร่างการวิจัย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ชื่อสถาบัน/นิติบุคคล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มูลนิธิส่งเสริมการวิจัยในคนในประเทศไทย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ที่อยู่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0" w:right="0" w:hanging="993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ชื่อคณะกรรมการจริยธรรม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คณะกรรมการกลางพิจารณาจริยธรรมการวิจัยในคน (Central Research Ethics Committee)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Federalwide Assurance (FWA)# __________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สถาบันที่ยอมรับผลการพิจารณาโครงร่างการวิจัย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ชื่อสถาบัน/นิติบุคคล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.................................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ที่อยู่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ผู้มีอำนาจลงนามของสถาบันทั้งสองแห่งตกลงว่า สถาบัน........................... ยอมรับผลการพิจารณาจากคณะกรรมการกลางจริยธรรมการวิจัยในคน และยอมรับให้กำกับดูแลการวิจัยต่อเนื่องของโครงร่างการวิจัยที่มีชื่อดังข้างใต้: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567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(___) ข้อตกลงนี้ใช้กับการวิจัยในคนทุกโครงการที่ดำเนินการโดยนักวิจัยของสถาบัน...........(ชื่อสถาบัน)..................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567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(___) ข้อตกลงนี้ใช้กับโครงร่างการวิจัยตามรายชื่อดังนี้: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1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ชื่อโครงร่างการวิจัย: __________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1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ชื่อผู้วิจัยหลัก: __________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1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ชื่อผู้สนับสนุนการวิจัย: __________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1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อื่น ๆ (ระบุ): __________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การทบทวนพิจารณาโครงร่างการวิจัยของคณะกรรมการกลางพิจารณาจริยธรรมการวิจัยในคน เป็นไปตามหลักเกณฑ์ ICH GCP และ US Regulation on Protection of Human Subjects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คณะกรรมการกลางพิจารณาจริยธรรมการวิจัยในคนดำเนินการตามวิธีดำเนินการมาตรฐานและจะแจ้งให้........(ชื่อสถาบัน)............ทราบในเรื่องที่เกี่ยวข้องกับจริยธรรมการวิจัย และ ........(ชื่อสถาบัน)............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ทั้งนี้ ........(ชื่อสถาบัน)............ยังมีอำนาจการกำกับดูแลนักวิจัยและการวิจัยและรับผิดชอบความเสียหายอันอาจเกิดขึ้นตามระเบียบข้อบังคับของ ........(ชื่อสถาบัน)............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ผู้มีอำนาจลงนามของ ........(ชื่อสถาบัน)............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(.........................................)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ตำแหน่งบริหาร.........................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วันที่.............................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ผู้มีอำนาจลงนามของมูลนิธิส่งเสริมการวิจัยในคนในประเทศไทย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(.........................................)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ประธานคณะกรรมการบริหาร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วันที่.............................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หมายเหตุ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ข้อความสามารถปรับได้โดยความเห็นพ้องทั้งสองฝ่าย วัตถุประสงค์หลักคือสถาบันที่นักวิจัยสังกัดยังคงมีอำนาจไม่อนุมัติให้ดำเนินการวิจัยแม้ว่าจะได้รับการรับรองจากคณะกรรมการกลางพิจารณาจริยธรรมการวิจัยแล้ว แต่ถ้าคณะกรรมการกลางฯ ไม่รับรอง สถาบันไม่ควรอนุมัติให้ทำวิจัย สถาบันยังคงเป็นผู้ดูแลเรื่องค่าเสียหายอันเกิดจากความประมาทเลินเล่อของผู้วิจัยตามระเบียบข้อบังคับของสถาบัน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985" w:left="1418" w:right="1134" w:header="56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Sarabun" w:cs="Sarabun" w:eastAsia="Sarabun" w:hAnsi="Sarabu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639.0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836"/>
      <w:gridCol w:w="5389"/>
      <w:gridCol w:w="2414"/>
      <w:tblGridChange w:id="0">
        <w:tblGrid>
          <w:gridCol w:w="1836"/>
          <w:gridCol w:w="5389"/>
          <w:gridCol w:w="2414"/>
        </w:tblGrid>
      </w:tblGridChange>
    </w:tblGrid>
    <w:tr>
      <w:trPr>
        <w:cantSplit w:val="1"/>
        <w:trHeight w:val="378" w:hRule="atLeast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02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</wp:posOffset>
                </wp:positionH>
                <wp:positionV relativeFrom="paragraph">
                  <wp:posOffset>-3809</wp:posOffset>
                </wp:positionV>
                <wp:extent cx="1028700" cy="66294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662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  <w:vAlign w:val="top"/>
        </w:tcPr>
        <w:p w:rsidR="00000000" w:rsidDel="00000000" w:rsidP="00000000" w:rsidRDefault="00000000" w:rsidRPr="00000000" w14:paraId="0000002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8" w:lineRule="auto"/>
            <w:ind w:left="-646" w:right="0" w:firstLine="646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คณะกรรมการกลางพิจารณาจริยธรรมการวิจัยในคน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center" w:leader="none" w:pos="6095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Central Research Ethics Committee; CREC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left" w:leader="none" w:pos="2546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โทรศัพท์ 082-258-9529 E-mail: official@crecthailand.org</w:t>
          </w:r>
        </w:p>
      </w:tc>
      <w:tc>
        <w:tcPr>
          <w:vAlign w:val="top"/>
        </w:tcPr>
        <w:p w:rsidR="00000000" w:rsidDel="00000000" w:rsidP="00000000" w:rsidRDefault="00000000" w:rsidRPr="00000000" w14:paraId="0000003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8" w:lineRule="auto"/>
            <w:ind w:left="-646" w:right="33" w:firstLine="676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AL 01-S20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8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3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top"/>
        </w:tcPr>
        <w:p w:rsidR="00000000" w:rsidDel="00000000" w:rsidP="00000000" w:rsidRDefault="00000000" w:rsidRPr="00000000" w14:paraId="0000003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3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8" w:lineRule="auto"/>
            <w:ind w:left="-646" w:right="33" w:firstLine="646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V. 5.1 date 24 July 2024</w:t>
          </w:r>
        </w:p>
      </w:tc>
    </w:tr>
    <w:tr>
      <w:trPr>
        <w:cantSplit w:val="1"/>
        <w:trHeight w:val="312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3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top"/>
        </w:tcPr>
        <w:p w:rsidR="00000000" w:rsidDel="00000000" w:rsidP="00000000" w:rsidRDefault="00000000" w:rsidRPr="00000000" w14:paraId="0000003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3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8" w:lineRule="auto"/>
            <w:ind w:left="-646" w:right="33" w:firstLine="646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หน้า </w:t>
          </w: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 จาก 2 หน้า</w:t>
          </w:r>
        </w:p>
      </w:tc>
    </w:tr>
  </w:tbl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ปกติ">
    <w:name w:val="ปกติ"/>
    <w:next w:val="ปกติ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8"/>
      <w:effect w:val="none"/>
      <w:vertAlign w:val="baseline"/>
      <w:cs w:val="0"/>
      <w:em w:val="none"/>
      <w:lang w:bidi="th-TH" w:eastAsia="en-US" w:val="en-US"/>
    </w:rPr>
  </w:style>
  <w:style w:type="paragraph" w:styleId="หัวเรื่อง1,Heading1SOP">
    <w:name w:val="หัวเรื่อง 1,Heading 1 SOP"/>
    <w:basedOn w:val="ปกติ"/>
    <w:next w:val="ปกติ"/>
    <w:autoRedefine w:val="0"/>
    <w:hidden w:val="0"/>
    <w:qFormat w:val="0"/>
    <w:pPr>
      <w:keepNext w:val="1"/>
      <w:tabs>
        <w:tab w:val="left" w:leader="none" w:pos="540"/>
      </w:tabs>
      <w:suppressAutoHyphens w:val="1"/>
      <w:spacing w:after="120" w:before="120" w:line="204" w:lineRule="auto"/>
      <w:ind w:left="1800" w:leftChars="-1" w:rightChars="0" w:hanging="911" w:firstLineChars="-1"/>
      <w:textDirection w:val="btLr"/>
      <w:textAlignment w:val="top"/>
      <w:outlineLvl w:val="0"/>
    </w:pPr>
    <w:rPr>
      <w:rFonts w:ascii="Cordia New" w:cs="Angsana New" w:eastAsia="Times New Roman" w:hAnsi="Cordia New"/>
      <w:w w:val="100"/>
      <w:position w:val="-1"/>
      <w:sz w:val="32"/>
      <w:szCs w:val="32"/>
      <w:effect w:val="none"/>
      <w:vertAlign w:val="baseline"/>
      <w:cs w:val="0"/>
      <w:em w:val="none"/>
      <w:lang w:bidi="th-TH" w:eastAsia="und" w:val="und"/>
    </w:rPr>
  </w:style>
  <w:style w:type="paragraph" w:styleId="หัวเรื่อง3">
    <w:name w:val="หัวเรื่อง 3"/>
    <w:basedOn w:val="ปกติ"/>
    <w:next w:val="ปกติ"/>
    <w:autoRedefine w:val="0"/>
    <w:hidden w:val="0"/>
    <w:qFormat w:val="1"/>
    <w:pPr>
      <w:keepNext w:val="1"/>
      <w:suppressAutoHyphens w:val="1"/>
      <w:spacing w:after="60" w:before="240" w:line="240" w:lineRule="auto"/>
      <w:ind w:leftChars="-1" w:rightChars="0" w:firstLineChars="-1"/>
      <w:textDirection w:val="btLr"/>
      <w:textAlignment w:val="top"/>
      <w:outlineLvl w:val="2"/>
    </w:pPr>
    <w:rPr>
      <w:rFonts w:ascii="Cambria" w:cs="Angsana New" w:eastAsia="Times New Roman" w:hAnsi="Cambria"/>
      <w:b w:val="1"/>
      <w:bCs w:val="1"/>
      <w:w w:val="100"/>
      <w:position w:val="-1"/>
      <w:sz w:val="26"/>
      <w:szCs w:val="33"/>
      <w:effect w:val="none"/>
      <w:vertAlign w:val="baseline"/>
      <w:cs w:val="0"/>
      <w:em w:val="none"/>
      <w:lang w:bidi="th-TH" w:eastAsia="und" w:val="und"/>
    </w:rPr>
  </w:style>
  <w:style w:type="character" w:styleId="ฟอนต์ของย่อหน้าเริ่มต้น">
    <w:name w:val="ฟอนต์ของย่อหน้าเริ่มต้น"/>
    <w:next w:val="ฟอนต์ของย่อหน้าเริ่มต้น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ตารางปกติ">
    <w:name w:val="ตารางปกติ"/>
    <w:next w:val="ตารางปกติ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ไม่มีรายการ">
    <w:name w:val="ไม่มีรายการ"/>
    <w:next w:val="ไม่มีรายการ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หัวกระดาษ">
    <w:name w:val="หัวกระดาษ"/>
    <w:basedOn w:val="ปกติ"/>
    <w:next w:val="หัวกระดาษ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th-TH" w:eastAsia="und" w:val="und"/>
    </w:rPr>
  </w:style>
  <w:style w:type="character" w:styleId="หัวกระดาษอักขระ">
    <w:name w:val="หัวกระดาษ อักขระ"/>
    <w:next w:val="หัวกระดาษอักขระ"/>
    <w:autoRedefine w:val="0"/>
    <w:hidden w:val="0"/>
    <w:qFormat w:val="0"/>
    <w:rPr>
      <w:rFonts w:ascii="Calibri" w:cs="Cordia New" w:eastAsia="Calibri" w:hAnsi="Calibri"/>
      <w:w w:val="100"/>
      <w:position w:val="-1"/>
      <w:effect w:val="none"/>
      <w:vertAlign w:val="baseline"/>
      <w:cs w:val="0"/>
      <w:em w:val="none"/>
      <w:lang/>
    </w:rPr>
  </w:style>
  <w:style w:type="paragraph" w:styleId="ท้ายกระดาษ">
    <w:name w:val="ท้ายกระดาษ"/>
    <w:basedOn w:val="ปกติ"/>
    <w:next w:val="ท้ายกระดาษ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th-TH" w:eastAsia="und" w:val="und"/>
    </w:rPr>
  </w:style>
  <w:style w:type="character" w:styleId="ท้ายกระดาษอักขระ">
    <w:name w:val="ท้ายกระดาษ อักขระ"/>
    <w:next w:val="ท้ายกระดาษอักขระ"/>
    <w:autoRedefine w:val="0"/>
    <w:hidden w:val="0"/>
    <w:qFormat w:val="0"/>
    <w:rPr>
      <w:rFonts w:ascii="Calibri" w:cs="Cordia New" w:eastAsia="Calibri" w:hAnsi="Calibri"/>
      <w:w w:val="100"/>
      <w:position w:val="-1"/>
      <w:effect w:val="none"/>
      <w:vertAlign w:val="baseline"/>
      <w:cs w:val="0"/>
      <w:em w:val="none"/>
      <w:lang/>
    </w:rPr>
  </w:style>
  <w:style w:type="paragraph" w:styleId="ข้อความบอลลูน">
    <w:name w:val="ข้อความบอลลูน"/>
    <w:basedOn w:val="ปกติ"/>
    <w:next w:val="ข้อความบอลลูน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Angsana New" w:hAnsi="Tahoma"/>
      <w:w w:val="100"/>
      <w:position w:val="-1"/>
      <w:sz w:val="16"/>
      <w:szCs w:val="20"/>
      <w:effect w:val="none"/>
      <w:vertAlign w:val="baseline"/>
      <w:cs w:val="0"/>
      <w:em w:val="none"/>
      <w:lang w:bidi="th-TH" w:eastAsia="und" w:val="und"/>
    </w:rPr>
  </w:style>
  <w:style w:type="character" w:styleId="ข้อความบอลลูนอักขระ">
    <w:name w:val="ข้อความบอลลูน อักขระ"/>
    <w:next w:val="ข้อความบอลลูนอักขระ"/>
    <w:autoRedefine w:val="0"/>
    <w:hidden w:val="0"/>
    <w:qFormat w:val="0"/>
    <w:rPr>
      <w:rFonts w:ascii="Tahoma" w:cs="Angsana New" w:hAnsi="Tahom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หัวเรื่อง1อักขระ,Heading1SOPอักขระ">
    <w:name w:val="หัวเรื่อง 1 อักขระ,Heading 1 SOP อักขระ"/>
    <w:next w:val="หัวเรื่อง1อักขระ,Heading1SOPอักขระ"/>
    <w:autoRedefine w:val="0"/>
    <w:hidden w:val="0"/>
    <w:qFormat w:val="0"/>
    <w:rPr>
      <w:rFonts w:ascii="Cordia New" w:cs="Angsana New" w:eastAsia="Times New Roman" w:hAnsi="Cordia New"/>
      <w:w w:val="100"/>
      <w:position w:val="-1"/>
      <w:sz w:val="32"/>
      <w:szCs w:val="32"/>
      <w:effect w:val="none"/>
      <w:vertAlign w:val="baseline"/>
      <w:cs w:val="0"/>
      <w:em w:val="none"/>
      <w:lang w:eastAsia="und" w:val="und"/>
    </w:rPr>
  </w:style>
  <w:style w:type="character" w:styleId="หัวเรื่อง3อักขระ">
    <w:name w:val="หัวเรื่อง 3 อักขระ"/>
    <w:next w:val="หัวเรื่อง3อักขระ"/>
    <w:autoRedefine w:val="0"/>
    <w:hidden w:val="0"/>
    <w:qFormat w:val="0"/>
    <w:rPr>
      <w:rFonts w:ascii="Cambria" w:cs="Angsana New" w:eastAsia="Times New Roman" w:hAnsi="Cambria"/>
      <w:b w:val="1"/>
      <w:bCs w:val="1"/>
      <w:w w:val="100"/>
      <w:position w:val="-1"/>
      <w:sz w:val="26"/>
      <w:szCs w:val="33"/>
      <w:effect w:val="none"/>
      <w:vertAlign w:val="baseline"/>
      <w:cs w:val="0"/>
      <w:em w:val="none"/>
      <w:lang/>
    </w:rPr>
  </w:style>
  <w:style w:type="character" w:styleId="ไฮเปอร์ลิงก์">
    <w:name w:val="ไฮเปอร์ลิงก์"/>
    <w:next w:val="ไฮเปอร์ลิงก์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rdia New" w:eastAsia="Times New Roman" w:hAnsi="Cordia New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th-TH" w:eastAsia="en-US" w:val="en-US"/>
    </w:rPr>
  </w:style>
  <w:style w:type="table" w:styleId="เส้นตาราง">
    <w:name w:val="เส้นตาราง"/>
    <w:basedOn w:val="ตารางปกติ"/>
    <w:next w:val="เส้นตาราง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เส้นตาราง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การตรวจทานแก้ไข">
    <w:name w:val="การตรวจทานแก้ไข"/>
    <w:next w:val="การตรวจทานแก้ไข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8"/>
      <w:effect w:val="none"/>
      <w:vertAlign w:val="baseline"/>
      <w:cs w:val="0"/>
      <w:em w:val="none"/>
      <w:lang w:bidi="th-TH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+wlS7qbOUljUUn0hmKeHlRvUfg==">CgMxLjA4AHIhMVRfN04tdkdEYy01OElHN2FXNkJmMHJhU3l0QXFyVEFr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2020-05-10T02:46:00Z</dcterms:created>
  <dc:creator>irbuser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str/>
  </property>
  <property fmtid="{D5CDD505-2E9C-101B-9397-08002B2CF9AE}" pid="3" name="lcf76f155ced4ddcb4097134ff3c332f">
    <vt:lpstr/>
  </property>
  <property fmtid="{D5CDD505-2E9C-101B-9397-08002B2CF9AE}" pid="4" name="Reviewer">
    <vt:lpstr/>
  </property>
  <property fmtid="{D5CDD505-2E9C-101B-9397-08002B2CF9AE}" pid="5" name="TaxCatchAll">
    <vt:lpstr/>
  </property>
</Properties>
</file>