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FFACC" w14:textId="5E862717" w:rsidR="002A449D" w:rsidRPr="003F082F" w:rsidRDefault="00045195" w:rsidP="00045195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3F082F">
        <w:rPr>
          <w:rFonts w:ascii="TH SarabunPSK" w:hAnsi="TH SarabunPSK" w:cs="TH SarabunPSK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D02091C" wp14:editId="02245A4E">
            <wp:simplePos x="0" y="0"/>
            <wp:positionH relativeFrom="column">
              <wp:posOffset>-78105</wp:posOffset>
            </wp:positionH>
            <wp:positionV relativeFrom="paragraph">
              <wp:posOffset>114300</wp:posOffset>
            </wp:positionV>
            <wp:extent cx="879475" cy="888365"/>
            <wp:effectExtent l="0" t="0" r="0" b="6985"/>
            <wp:wrapThrough wrapText="bothSides">
              <wp:wrapPolygon edited="0">
                <wp:start x="6550" y="0"/>
                <wp:lineTo x="3743" y="1390"/>
                <wp:lineTo x="0" y="5558"/>
                <wp:lineTo x="0" y="16212"/>
                <wp:lineTo x="5147" y="21307"/>
                <wp:lineTo x="6550" y="21307"/>
                <wp:lineTo x="14504" y="21307"/>
                <wp:lineTo x="15908" y="21307"/>
                <wp:lineTo x="21054" y="16212"/>
                <wp:lineTo x="21054" y="5558"/>
                <wp:lineTo x="17311" y="1390"/>
                <wp:lineTo x="14504" y="0"/>
                <wp:lineTo x="655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87" w:rsidRPr="003F082F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เค้าโครง</w:t>
      </w:r>
      <w:r w:rsidR="001131B8" w:rsidRPr="003F082F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รายวิชา </w:t>
      </w:r>
      <w:r w:rsidR="005F4587" w:rsidRPr="003F082F">
        <w:rPr>
          <w:rFonts w:ascii="TH SarabunPSK" w:hAnsi="TH SarabunPSK" w:cs="TH SarabunPSK"/>
          <w:b/>
          <w:bCs/>
          <w:color w:val="auto"/>
          <w:sz w:val="36"/>
          <w:szCs w:val="36"/>
        </w:rPr>
        <w:t>(Course Syllabus</w:t>
      </w:r>
      <w:r w:rsidR="001131B8" w:rsidRPr="003F082F">
        <w:rPr>
          <w:rFonts w:ascii="TH SarabunPSK" w:hAnsi="TH SarabunPSK" w:cs="TH SarabunPSK"/>
          <w:b/>
          <w:bCs/>
          <w:color w:val="auto"/>
          <w:sz w:val="36"/>
          <w:szCs w:val="36"/>
        </w:rPr>
        <w:t>)</w:t>
      </w:r>
    </w:p>
    <w:p w14:paraId="28C54AB0" w14:textId="44297404" w:rsidR="002069DB" w:rsidRPr="003F082F" w:rsidRDefault="002069DB" w:rsidP="00045195">
      <w:pPr>
        <w:spacing w:after="0" w:line="240" w:lineRule="auto"/>
        <w:ind w:right="-329"/>
        <w:rPr>
          <w:rFonts w:ascii="TH SarabunPSK" w:eastAsia="Cordia New" w:hAnsi="TH SarabunPSK" w:cs="TH SarabunPSK"/>
          <w:sz w:val="28"/>
        </w:rPr>
      </w:pPr>
      <w:r w:rsidRPr="003F082F">
        <w:rPr>
          <w:rFonts w:ascii="TH SarabunPSK" w:eastAsia="Cordia New" w:hAnsi="TH SarabunPSK" w:cs="TH SarabunPSK"/>
          <w:b/>
          <w:bCs/>
          <w:sz w:val="28"/>
          <w:cs/>
        </w:rPr>
        <w:t>รหัสวิชา</w:t>
      </w:r>
      <w:r w:rsidR="002A449D" w:rsidRPr="003F082F">
        <w:rPr>
          <w:rFonts w:ascii="TH SarabunPSK" w:eastAsia="Cordia New" w:hAnsi="TH SarabunPSK" w:cs="TH SarabunPSK"/>
          <w:b/>
          <w:bCs/>
          <w:sz w:val="28"/>
        </w:rPr>
        <w:t>/</w:t>
      </w:r>
      <w:r w:rsidR="002A449D" w:rsidRPr="003F082F">
        <w:rPr>
          <w:rFonts w:ascii="TH SarabunPSK" w:eastAsia="Cordia New" w:hAnsi="TH SarabunPSK" w:cs="TH SarabunPSK"/>
          <w:b/>
          <w:bCs/>
          <w:sz w:val="28"/>
          <w:cs/>
        </w:rPr>
        <w:t xml:space="preserve">ชื่อวิชา </w:t>
      </w:r>
      <w:r w:rsidR="00E7732A">
        <w:rPr>
          <w:rFonts w:ascii="TH SarabunPSK" w:eastAsia="Cordia New" w:hAnsi="TH SarabunPSK" w:cs="TH SarabunPSK"/>
          <w:b/>
          <w:bCs/>
          <w:sz w:val="28"/>
        </w:rPr>
        <w:t xml:space="preserve">SPD 440 Transnational Corporations and </w:t>
      </w:r>
      <w:proofErr w:type="spellStart"/>
      <w:r w:rsidR="00E7732A">
        <w:rPr>
          <w:rFonts w:ascii="TH SarabunPSK" w:eastAsia="Cordia New" w:hAnsi="TH SarabunPSK" w:cs="TH SarabunPSK"/>
          <w:b/>
          <w:bCs/>
          <w:sz w:val="28"/>
        </w:rPr>
        <w:t>Labour</w:t>
      </w:r>
      <w:proofErr w:type="spellEnd"/>
      <w:r w:rsidR="00E7732A">
        <w:rPr>
          <w:rFonts w:ascii="TH SarabunPSK" w:eastAsia="Cordia New" w:hAnsi="TH SarabunPSK" w:cs="TH SarabunPSK"/>
          <w:b/>
          <w:bCs/>
          <w:sz w:val="28"/>
        </w:rPr>
        <w:t xml:space="preserve"> Welfare</w:t>
      </w:r>
      <w:r w:rsidR="00045195" w:rsidRPr="003F082F">
        <w:rPr>
          <w:rFonts w:ascii="TH SarabunPSK" w:eastAsia="Cordia New" w:hAnsi="TH SarabunPSK" w:cs="TH SarabunPSK"/>
          <w:sz w:val="28"/>
          <w:cs/>
        </w:rPr>
        <w:t xml:space="preserve"> </w:t>
      </w:r>
      <w:r w:rsidR="00045195" w:rsidRPr="003F082F">
        <w:rPr>
          <w:rFonts w:ascii="TH SarabunPSK" w:eastAsia="Cordia New" w:hAnsi="TH SarabunPSK" w:cs="TH SarabunPSK"/>
          <w:b/>
          <w:bCs/>
          <w:sz w:val="28"/>
          <w:cs/>
        </w:rPr>
        <w:t>ภาค</w:t>
      </w:r>
      <w:r w:rsidRPr="003F082F">
        <w:rPr>
          <w:rFonts w:ascii="TH SarabunPSK" w:eastAsia="Cordia New" w:hAnsi="TH SarabunPSK" w:cs="TH SarabunPSK"/>
          <w:b/>
          <w:bCs/>
          <w:sz w:val="28"/>
          <w:cs/>
        </w:rPr>
        <w:t>/ ปีการศึกษา</w:t>
      </w:r>
      <w:r w:rsidR="00045195" w:rsidRPr="003F082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2A449D" w:rsidRPr="003F082F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E7732A">
        <w:rPr>
          <w:rFonts w:ascii="TH SarabunPSK" w:eastAsia="Cordia New" w:hAnsi="TH SarabunPSK" w:cs="TH SarabunPSK"/>
          <w:b/>
          <w:bCs/>
          <w:sz w:val="28"/>
        </w:rPr>
        <w:t>Fall/2018</w:t>
      </w:r>
      <w:r w:rsidR="002A449D" w:rsidRPr="003F082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33CF0EF7" w14:textId="3B68B40A" w:rsidR="00DC0747" w:rsidRPr="003F082F" w:rsidRDefault="00DC0747" w:rsidP="00045195">
      <w:pPr>
        <w:pBdr>
          <w:bottom w:val="single" w:sz="12" w:space="1" w:color="auto"/>
        </w:pBdr>
        <w:spacing w:after="0" w:line="240" w:lineRule="auto"/>
        <w:ind w:right="-329"/>
        <w:rPr>
          <w:rFonts w:ascii="TH SarabunPSK" w:hAnsi="TH SarabunPSK" w:cs="TH SarabunPSK"/>
          <w:sz w:val="28"/>
        </w:rPr>
      </w:pPr>
      <w:r w:rsidRPr="003F082F">
        <w:rPr>
          <w:rFonts w:ascii="TH SarabunPSK" w:hAnsi="TH SarabunPSK" w:cs="TH SarabunPSK"/>
          <w:b/>
          <w:bCs/>
          <w:sz w:val="28"/>
          <w:cs/>
        </w:rPr>
        <w:t xml:space="preserve">หลักสูตร </w:t>
      </w:r>
      <w:r w:rsidR="00E7732A">
        <w:rPr>
          <w:rFonts w:ascii="TH SarabunPSK" w:hAnsi="TH SarabunPSK" w:cs="TH SarabunPSK"/>
          <w:b/>
          <w:bCs/>
          <w:sz w:val="28"/>
        </w:rPr>
        <w:t>Social Policy and Development (SPD)</w:t>
      </w:r>
      <w:r w:rsidR="00045195" w:rsidRPr="003F082F">
        <w:rPr>
          <w:rFonts w:ascii="TH SarabunPSK" w:hAnsi="TH SarabunPSK" w:cs="TH SarabunPSK"/>
          <w:sz w:val="28"/>
        </w:rPr>
        <w:t xml:space="preserve"> </w:t>
      </w:r>
      <w:r w:rsidR="00045195" w:rsidRPr="00E7732A">
        <w:rPr>
          <w:rFonts w:ascii="TH SarabunPSK" w:hAnsi="TH SarabunPSK" w:cs="TH SarabunPSK"/>
          <w:b/>
          <w:bCs/>
          <w:sz w:val="28"/>
          <w:cs/>
        </w:rPr>
        <w:t>และ</w:t>
      </w:r>
      <w:r w:rsidR="00045195" w:rsidRPr="003F082F">
        <w:rPr>
          <w:rFonts w:ascii="TH SarabunPSK" w:hAnsi="TH SarabunPSK" w:cs="TH SarabunPSK"/>
          <w:sz w:val="28"/>
          <w:cs/>
        </w:rPr>
        <w:t xml:space="preserve"> </w:t>
      </w:r>
      <w:r w:rsidR="00045195" w:rsidRPr="003F082F">
        <w:rPr>
          <w:rFonts w:ascii="TH SarabunPSK" w:hAnsi="TH SarabunPSK" w:cs="TH SarabunPSK"/>
          <w:b/>
          <w:bCs/>
          <w:sz w:val="28"/>
          <w:cs/>
        </w:rPr>
        <w:t>คณะ</w:t>
      </w:r>
      <w:r w:rsidR="00BE74D9" w:rsidRPr="003F082F">
        <w:rPr>
          <w:rFonts w:ascii="TH SarabunPSK" w:hAnsi="TH SarabunPSK" w:cs="TH SarabunPSK"/>
          <w:b/>
          <w:bCs/>
          <w:sz w:val="28"/>
        </w:rPr>
        <w:t xml:space="preserve"> </w:t>
      </w:r>
      <w:r w:rsidR="00E7732A">
        <w:rPr>
          <w:rFonts w:ascii="TH SarabunPSK" w:hAnsi="TH SarabunPSK" w:cs="TH SarabunPSK"/>
          <w:b/>
          <w:bCs/>
          <w:sz w:val="28"/>
        </w:rPr>
        <w:t>Faculty of Social Administration</w:t>
      </w:r>
    </w:p>
    <w:p w14:paraId="297DE915" w14:textId="77777777" w:rsidR="005F4587" w:rsidRPr="00875E42" w:rsidRDefault="005F4587" w:rsidP="009C3E86">
      <w:pPr>
        <w:spacing w:after="0" w:line="240" w:lineRule="auto"/>
        <w:ind w:right="-187"/>
        <w:rPr>
          <w:rFonts w:ascii="TH SarabunPSK" w:eastAsia="Cordia New" w:hAnsi="TH SarabunPSK" w:cs="TH SarabunPSK"/>
          <w:b/>
          <w:bCs/>
          <w:spacing w:val="-6"/>
          <w:sz w:val="26"/>
          <w:szCs w:val="26"/>
        </w:rPr>
      </w:pPr>
    </w:p>
    <w:p w14:paraId="5E638BD1" w14:textId="77777777" w:rsidR="002069DB" w:rsidRPr="003F082F" w:rsidRDefault="009C3E86" w:rsidP="00875E42">
      <w:pPr>
        <w:spacing w:after="0" w:line="240" w:lineRule="auto"/>
        <w:ind w:left="317" w:hanging="317"/>
        <w:rPr>
          <w:rFonts w:ascii="TH SarabunPSK" w:eastAsia="Cordia New" w:hAnsi="TH SarabunPSK" w:cs="TH SarabunPSK"/>
          <w:b/>
          <w:bCs/>
          <w:spacing w:val="-6"/>
          <w:sz w:val="28"/>
        </w:rPr>
      </w:pPr>
      <w:r w:rsidRPr="003F082F">
        <w:rPr>
          <w:rFonts w:ascii="TH SarabunPSK" w:eastAsia="Cordia New" w:hAnsi="TH SarabunPSK" w:cs="TH SarabunPSK"/>
          <w:b/>
          <w:bCs/>
          <w:spacing w:val="-6"/>
          <w:sz w:val="28"/>
        </w:rPr>
        <w:t>1.</w:t>
      </w:r>
      <w:r w:rsidR="0084254B" w:rsidRPr="003F082F">
        <w:rPr>
          <w:rFonts w:ascii="TH SarabunPSK" w:eastAsia="Cordia New" w:hAnsi="TH SarabunPSK" w:cs="TH SarabunPSK"/>
          <w:b/>
          <w:bCs/>
          <w:spacing w:val="-6"/>
          <w:sz w:val="28"/>
        </w:rPr>
        <w:t xml:space="preserve">  </w:t>
      </w:r>
      <w:r w:rsidR="002069DB" w:rsidRPr="003F082F">
        <w:rPr>
          <w:rFonts w:ascii="TH SarabunPSK" w:eastAsia="Cordia New" w:hAnsi="TH SarabunPSK" w:cs="TH SarabunPSK"/>
          <w:b/>
          <w:bCs/>
          <w:spacing w:val="-6"/>
          <w:sz w:val="28"/>
          <w:cs/>
        </w:rPr>
        <w:t xml:space="preserve">อาจารย์ผู้สอน/ </w:t>
      </w:r>
      <w:r w:rsidR="005B56D4" w:rsidRPr="003F082F">
        <w:rPr>
          <w:rFonts w:ascii="TH SarabunPSK" w:eastAsia="Cordia New" w:hAnsi="TH SarabunPSK" w:cs="TH SarabunPSK"/>
          <w:b/>
          <w:bCs/>
          <w:spacing w:val="-6"/>
          <w:sz w:val="28"/>
          <w:cs/>
        </w:rPr>
        <w:t>ผู้รับผิดช</w:t>
      </w:r>
      <w:r w:rsidR="002069DB" w:rsidRPr="003F082F">
        <w:rPr>
          <w:rFonts w:ascii="TH SarabunPSK" w:eastAsia="Cordia New" w:hAnsi="TH SarabunPSK" w:cs="TH SarabunPSK"/>
          <w:b/>
          <w:bCs/>
          <w:spacing w:val="-6"/>
          <w:sz w:val="28"/>
          <w:cs/>
        </w:rPr>
        <w:t>อบรายวิชา</w:t>
      </w:r>
      <w:r w:rsidR="002A449D" w:rsidRPr="003F082F">
        <w:rPr>
          <w:rFonts w:ascii="TH SarabunPSK" w:eastAsia="Cordia New" w:hAnsi="TH SarabunPSK" w:cs="TH SarabunPSK"/>
          <w:b/>
          <w:bCs/>
          <w:spacing w:val="-6"/>
          <w:sz w:val="28"/>
          <w:cs/>
        </w:rPr>
        <w:t xml:space="preserve"> </w:t>
      </w:r>
      <w:r w:rsidR="005B56D4" w:rsidRPr="003F082F">
        <w:rPr>
          <w:rFonts w:ascii="TH SarabunPSK" w:eastAsia="Cordia New" w:hAnsi="TH SarabunPSK" w:cs="TH SarabunPSK"/>
          <w:b/>
          <w:bCs/>
          <w:spacing w:val="-6"/>
          <w:sz w:val="28"/>
          <w:cs/>
        </w:rPr>
        <w:t xml:space="preserve">พร้อมข้อมูลการติดต่อ </w:t>
      </w:r>
      <w:r w:rsidR="002A449D" w:rsidRPr="003F082F">
        <w:rPr>
          <w:rFonts w:ascii="TH SarabunPSK" w:eastAsia="Cordia New" w:hAnsi="TH SarabunPSK" w:cs="TH SarabunPSK"/>
          <w:b/>
          <w:bCs/>
          <w:spacing w:val="-6"/>
          <w:sz w:val="28"/>
          <w:cs/>
        </w:rPr>
        <w:t>(</w:t>
      </w:r>
      <w:r w:rsidR="002A449D" w:rsidRPr="003F082F">
        <w:rPr>
          <w:rFonts w:ascii="TH SarabunPSK" w:eastAsia="Cordia New" w:hAnsi="TH SarabunPSK" w:cs="TH SarabunPSK"/>
          <w:b/>
          <w:bCs/>
          <w:spacing w:val="-6"/>
          <w:sz w:val="28"/>
        </w:rPr>
        <w:t>Lecturer</w:t>
      </w:r>
      <w:r w:rsidR="002A449D" w:rsidRPr="003F082F">
        <w:rPr>
          <w:rFonts w:ascii="TH SarabunPSK" w:eastAsia="Cordia New" w:hAnsi="TH SarabunPSK" w:cs="TH SarabunPSK"/>
          <w:b/>
          <w:bCs/>
          <w:spacing w:val="-6"/>
          <w:sz w:val="28"/>
          <w:cs/>
        </w:rPr>
        <w:t xml:space="preserve"> </w:t>
      </w:r>
      <w:r w:rsidR="002A449D" w:rsidRPr="003F082F">
        <w:rPr>
          <w:rFonts w:ascii="TH SarabunPSK" w:eastAsia="Cordia New" w:hAnsi="TH SarabunPSK" w:cs="TH SarabunPSK"/>
          <w:b/>
          <w:bCs/>
          <w:spacing w:val="-6"/>
          <w:sz w:val="28"/>
        </w:rPr>
        <w:t>and</w:t>
      </w:r>
      <w:r w:rsidR="005B56D4" w:rsidRPr="003F082F">
        <w:rPr>
          <w:rFonts w:ascii="TH SarabunPSK" w:eastAsia="Cordia New" w:hAnsi="TH SarabunPSK" w:cs="TH SarabunPSK"/>
          <w:b/>
          <w:bCs/>
          <w:spacing w:val="-6"/>
          <w:sz w:val="28"/>
        </w:rPr>
        <w:t xml:space="preserve"> </w:t>
      </w:r>
      <w:r w:rsidR="00BE74D9" w:rsidRPr="003F082F">
        <w:rPr>
          <w:rFonts w:ascii="TH SarabunPSK" w:eastAsia="Cordia New" w:hAnsi="TH SarabunPSK" w:cs="TH SarabunPSK"/>
          <w:b/>
          <w:bCs/>
          <w:spacing w:val="-6"/>
          <w:sz w:val="28"/>
        </w:rPr>
        <w:t>course a</w:t>
      </w:r>
      <w:r w:rsidR="002A449D" w:rsidRPr="003F082F">
        <w:rPr>
          <w:rFonts w:ascii="TH SarabunPSK" w:eastAsia="Cordia New" w:hAnsi="TH SarabunPSK" w:cs="TH SarabunPSK"/>
          <w:b/>
          <w:bCs/>
          <w:spacing w:val="-6"/>
          <w:sz w:val="28"/>
        </w:rPr>
        <w:t>dministrator</w:t>
      </w:r>
      <w:r w:rsidR="005B56D4" w:rsidRPr="003F082F">
        <w:rPr>
          <w:rFonts w:ascii="TH SarabunPSK" w:eastAsia="Cordia New" w:hAnsi="TH SarabunPSK" w:cs="TH SarabunPSK"/>
          <w:b/>
          <w:bCs/>
          <w:spacing w:val="-6"/>
          <w:sz w:val="28"/>
        </w:rPr>
        <w:t xml:space="preserve"> with contact information</w:t>
      </w:r>
      <w:r w:rsidR="002A449D" w:rsidRPr="003F082F">
        <w:rPr>
          <w:rFonts w:ascii="TH SarabunPSK" w:eastAsia="Cordia New" w:hAnsi="TH SarabunPSK" w:cs="TH SarabunPSK"/>
          <w:b/>
          <w:bCs/>
          <w:spacing w:val="-6"/>
          <w:sz w:val="28"/>
        </w:rPr>
        <w:t xml:space="preserve">) </w:t>
      </w:r>
    </w:p>
    <w:p w14:paraId="2BF7ABD1" w14:textId="2EEA0AE0" w:rsidR="002069DB" w:rsidRPr="003F082F" w:rsidRDefault="005F4587" w:rsidP="00BE74D9">
      <w:pPr>
        <w:tabs>
          <w:tab w:val="left" w:pos="7230"/>
        </w:tabs>
        <w:spacing w:before="60" w:after="0" w:line="240" w:lineRule="auto"/>
        <w:ind w:right="-187" w:firstLine="720"/>
        <w:rPr>
          <w:rFonts w:ascii="TH SarabunPSK" w:hAnsi="TH SarabunPSK" w:cs="TH SarabunPSK"/>
          <w:sz w:val="28"/>
          <w:cs/>
        </w:rPr>
      </w:pPr>
      <w:r w:rsidRPr="003F082F">
        <w:rPr>
          <w:rFonts w:ascii="TH SarabunPSK" w:hAnsi="TH SarabunPSK" w:cs="TH SarabunPSK"/>
          <w:sz w:val="28"/>
        </w:rPr>
        <w:t>1</w:t>
      </w:r>
      <w:r w:rsidR="002A449D" w:rsidRPr="003F082F">
        <w:rPr>
          <w:rFonts w:ascii="TH SarabunPSK" w:hAnsi="TH SarabunPSK" w:cs="TH SarabunPSK"/>
          <w:sz w:val="28"/>
          <w:cs/>
        </w:rPr>
        <w:t>.</w:t>
      </w:r>
      <w:r w:rsidR="009C3E86" w:rsidRPr="003F082F">
        <w:rPr>
          <w:rFonts w:ascii="TH SarabunPSK" w:hAnsi="TH SarabunPSK" w:cs="TH SarabunPSK"/>
          <w:sz w:val="28"/>
        </w:rPr>
        <w:t>1</w:t>
      </w:r>
      <w:r w:rsidR="00CF2896">
        <w:rPr>
          <w:rFonts w:ascii="TH SarabunPSK" w:hAnsi="TH SarabunPSK" w:cs="TH SarabunPSK"/>
          <w:sz w:val="28"/>
        </w:rPr>
        <w:t xml:space="preserve"> </w:t>
      </w:r>
      <w:proofErr w:type="spellStart"/>
      <w:r w:rsidR="003623B3">
        <w:rPr>
          <w:rFonts w:ascii="TH SarabunPSK" w:hAnsi="TH SarabunPSK" w:cs="TH SarabunPSK"/>
          <w:sz w:val="28"/>
        </w:rPr>
        <w:t>Ilora</w:t>
      </w:r>
      <w:proofErr w:type="spellEnd"/>
      <w:r w:rsidR="003623B3">
        <w:rPr>
          <w:rFonts w:ascii="TH SarabunPSK" w:hAnsi="TH SarabunPSK" w:cs="TH SarabunPSK"/>
          <w:sz w:val="28"/>
        </w:rPr>
        <w:t xml:space="preserve"> Hossain </w:t>
      </w:r>
      <w:r w:rsidR="002069DB" w:rsidRPr="003F082F">
        <w:rPr>
          <w:rFonts w:ascii="TH SarabunPSK" w:hAnsi="TH SarabunPSK" w:cs="TH SarabunPSK"/>
          <w:sz w:val="28"/>
        </w:rPr>
        <w:t>..............................</w:t>
      </w:r>
      <w:r w:rsidRPr="003F082F">
        <w:rPr>
          <w:rFonts w:ascii="TH SarabunPSK" w:hAnsi="TH SarabunPSK" w:cs="TH SarabunPSK"/>
          <w:sz w:val="28"/>
        </w:rPr>
        <w:t>........................</w:t>
      </w:r>
      <w:r w:rsidR="002069DB" w:rsidRPr="003F082F">
        <w:rPr>
          <w:rFonts w:ascii="TH SarabunPSK" w:hAnsi="TH SarabunPSK" w:cs="TH SarabunPSK"/>
          <w:sz w:val="28"/>
        </w:rPr>
        <w:t xml:space="preserve">....................... </w:t>
      </w:r>
      <w:r w:rsidR="002069DB" w:rsidRPr="003F082F">
        <w:rPr>
          <w:rFonts w:ascii="TH SarabunPSK" w:hAnsi="TH SarabunPSK" w:cs="TH SarabunPSK"/>
          <w:sz w:val="28"/>
          <w:cs/>
        </w:rPr>
        <w:t>อาจารย์ผู้สอน</w:t>
      </w:r>
      <w:r w:rsidR="002A449D" w:rsidRPr="003F082F">
        <w:rPr>
          <w:rFonts w:ascii="TH SarabunPSK" w:hAnsi="TH SarabunPSK" w:cs="TH SarabunPSK"/>
          <w:sz w:val="28"/>
        </w:rPr>
        <w:t xml:space="preserve"> (</w:t>
      </w:r>
      <w:r w:rsidR="00BE74D9" w:rsidRPr="003F082F">
        <w:rPr>
          <w:rFonts w:ascii="TH SarabunPSK" w:eastAsia="Cordia New" w:hAnsi="TH SarabunPSK" w:cs="TH SarabunPSK"/>
          <w:spacing w:val="-6"/>
          <w:sz w:val="28"/>
        </w:rPr>
        <w:t>L</w:t>
      </w:r>
      <w:r w:rsidR="002A449D" w:rsidRPr="003F082F">
        <w:rPr>
          <w:rFonts w:ascii="TH SarabunPSK" w:eastAsia="Cordia New" w:hAnsi="TH SarabunPSK" w:cs="TH SarabunPSK"/>
          <w:spacing w:val="-6"/>
          <w:sz w:val="28"/>
        </w:rPr>
        <w:t>ecturer</w:t>
      </w:r>
      <w:r w:rsidR="002A449D" w:rsidRPr="003F082F">
        <w:rPr>
          <w:rFonts w:ascii="TH SarabunPSK" w:hAnsi="TH SarabunPSK" w:cs="TH SarabunPSK"/>
          <w:sz w:val="28"/>
        </w:rPr>
        <w:t>)</w:t>
      </w:r>
      <w:r w:rsidR="00BE74D9" w:rsidRPr="003F082F">
        <w:rPr>
          <w:rFonts w:ascii="TH SarabunPSK" w:hAnsi="TH SarabunPSK" w:cs="TH SarabunPSK"/>
          <w:sz w:val="28"/>
          <w:cs/>
        </w:rPr>
        <w:tab/>
      </w:r>
    </w:p>
    <w:p w14:paraId="57873110" w14:textId="77777777" w:rsidR="00AB40AF" w:rsidRPr="003F082F" w:rsidRDefault="009C3E86" w:rsidP="00AB40AF">
      <w:pPr>
        <w:spacing w:before="60" w:after="0" w:line="240" w:lineRule="auto"/>
        <w:ind w:right="-187" w:firstLine="720"/>
        <w:rPr>
          <w:rFonts w:ascii="TH SarabunPSK" w:hAnsi="TH SarabunPSK" w:cs="TH SarabunPSK"/>
          <w:spacing w:val="-4"/>
          <w:sz w:val="28"/>
        </w:rPr>
      </w:pPr>
      <w:r w:rsidRPr="003F082F">
        <w:rPr>
          <w:rFonts w:ascii="TH SarabunPSK" w:hAnsi="TH SarabunPSK" w:cs="TH SarabunPSK"/>
          <w:spacing w:val="-4"/>
          <w:sz w:val="28"/>
        </w:rPr>
        <w:t>1.2</w:t>
      </w:r>
      <w:r w:rsidR="00BE74D9" w:rsidRPr="003F082F">
        <w:rPr>
          <w:rFonts w:ascii="TH SarabunPSK" w:hAnsi="TH SarabunPSK" w:cs="TH SarabunPSK"/>
          <w:spacing w:val="-4"/>
          <w:sz w:val="28"/>
          <w:cs/>
        </w:rPr>
        <w:t xml:space="preserve">. ......................................................................................... </w:t>
      </w:r>
      <w:r w:rsidR="002069DB" w:rsidRPr="003F082F">
        <w:rPr>
          <w:rFonts w:ascii="TH SarabunPSK" w:hAnsi="TH SarabunPSK" w:cs="TH SarabunPSK"/>
          <w:spacing w:val="-4"/>
          <w:sz w:val="28"/>
          <w:cs/>
        </w:rPr>
        <w:t>อาจารย์ผู้รับผิดชอบรายวิชา</w:t>
      </w:r>
      <w:r w:rsidR="002A449D" w:rsidRPr="003F082F">
        <w:rPr>
          <w:rFonts w:ascii="TH SarabunPSK" w:hAnsi="TH SarabunPSK" w:cs="TH SarabunPSK"/>
          <w:spacing w:val="-4"/>
          <w:sz w:val="28"/>
        </w:rPr>
        <w:t xml:space="preserve"> (</w:t>
      </w:r>
      <w:r w:rsidR="00DC0747" w:rsidRPr="003F082F">
        <w:rPr>
          <w:rFonts w:ascii="TH SarabunPSK" w:eastAsia="Cordia New" w:hAnsi="TH SarabunPSK" w:cs="TH SarabunPSK"/>
          <w:spacing w:val="-4"/>
          <w:sz w:val="28"/>
        </w:rPr>
        <w:t>Course</w:t>
      </w:r>
      <w:r w:rsidR="00DC0747" w:rsidRPr="003F082F">
        <w:rPr>
          <w:rFonts w:ascii="TH SarabunPSK" w:eastAsia="Cordia New" w:hAnsi="TH SarabunPSK" w:cs="TH SarabunPSK"/>
          <w:spacing w:val="-4"/>
          <w:sz w:val="28"/>
          <w:cs/>
        </w:rPr>
        <w:t xml:space="preserve"> </w:t>
      </w:r>
      <w:r w:rsidR="00BE74D9" w:rsidRPr="003F082F">
        <w:rPr>
          <w:rFonts w:ascii="TH SarabunPSK" w:eastAsia="Cordia New" w:hAnsi="TH SarabunPSK" w:cs="TH SarabunPSK"/>
          <w:spacing w:val="-4"/>
          <w:sz w:val="28"/>
        </w:rPr>
        <w:t>a</w:t>
      </w:r>
      <w:r w:rsidR="002A449D" w:rsidRPr="003F082F">
        <w:rPr>
          <w:rFonts w:ascii="TH SarabunPSK" w:eastAsia="Cordia New" w:hAnsi="TH SarabunPSK" w:cs="TH SarabunPSK"/>
          <w:spacing w:val="-4"/>
          <w:sz w:val="28"/>
        </w:rPr>
        <w:t>dministrator</w:t>
      </w:r>
      <w:r w:rsidR="002A449D" w:rsidRPr="003F082F">
        <w:rPr>
          <w:rFonts w:ascii="TH SarabunPSK" w:hAnsi="TH SarabunPSK" w:cs="TH SarabunPSK"/>
          <w:spacing w:val="-4"/>
          <w:sz w:val="28"/>
        </w:rPr>
        <w:t>)</w:t>
      </w:r>
    </w:p>
    <w:p w14:paraId="78721F3B" w14:textId="3FE88C0E" w:rsidR="00AB40AF" w:rsidRPr="003F082F" w:rsidRDefault="005B56D4" w:rsidP="00FA6CE7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3F082F">
        <w:rPr>
          <w:rFonts w:ascii="TH SarabunPSK" w:hAnsi="TH SarabunPSK" w:cs="TH SarabunPSK"/>
          <w:b/>
          <w:bCs/>
          <w:spacing w:val="-4"/>
          <w:sz w:val="28"/>
          <w:cs/>
        </w:rPr>
        <w:t>2.</w:t>
      </w:r>
      <w:r w:rsidR="0084254B" w:rsidRPr="003F082F">
        <w:rPr>
          <w:rFonts w:ascii="TH SarabunPSK" w:eastAsia="Cordia New" w:hAnsi="TH SarabunPSK" w:cs="TH SarabunPSK"/>
          <w:b/>
          <w:bCs/>
          <w:sz w:val="28"/>
          <w:cs/>
        </w:rPr>
        <w:t xml:space="preserve">  </w:t>
      </w:r>
      <w:r w:rsidR="005F4587" w:rsidRPr="003F082F">
        <w:rPr>
          <w:rFonts w:ascii="TH SarabunPSK" w:eastAsia="Cordia New" w:hAnsi="TH SarabunPSK" w:cs="TH SarabunPSK"/>
          <w:b/>
          <w:bCs/>
          <w:sz w:val="28"/>
          <w:cs/>
        </w:rPr>
        <w:t>วัน</w:t>
      </w:r>
      <w:r w:rsidR="002A449D" w:rsidRPr="003F082F">
        <w:rPr>
          <w:rFonts w:ascii="TH SarabunPSK" w:eastAsia="Cordia New" w:hAnsi="TH SarabunPSK" w:cs="TH SarabunPSK"/>
          <w:b/>
          <w:bCs/>
          <w:sz w:val="28"/>
          <w:cs/>
        </w:rPr>
        <w:t>และเวลาบรรยาย</w:t>
      </w:r>
      <w:r w:rsidR="005F4587" w:rsidRPr="003F082F">
        <w:rPr>
          <w:rFonts w:ascii="TH SarabunPSK" w:eastAsia="Cordia New" w:hAnsi="TH SarabunPSK" w:cs="TH SarabunPSK"/>
          <w:b/>
          <w:bCs/>
          <w:sz w:val="28"/>
        </w:rPr>
        <w:t xml:space="preserve"> (Class Date and Time</w:t>
      </w:r>
      <w:r w:rsidR="00EB3161" w:rsidRPr="003F082F">
        <w:rPr>
          <w:rFonts w:ascii="TH SarabunPSK" w:eastAsia="Cordia New" w:hAnsi="TH SarabunPSK" w:cs="TH SarabunPSK"/>
          <w:b/>
          <w:bCs/>
          <w:sz w:val="28"/>
        </w:rPr>
        <w:t>)</w:t>
      </w:r>
      <w:r w:rsidR="00BE74D9" w:rsidRPr="003F082F">
        <w:rPr>
          <w:rFonts w:ascii="TH SarabunPSK" w:eastAsia="Cordia New" w:hAnsi="TH SarabunPSK" w:cs="TH SarabunPSK"/>
          <w:sz w:val="28"/>
        </w:rPr>
        <w:t xml:space="preserve"> : </w:t>
      </w:r>
      <w:r w:rsidR="003623B3">
        <w:rPr>
          <w:rFonts w:ascii="TH SarabunPSK" w:eastAsia="Cordia New" w:hAnsi="TH SarabunPSK" w:cs="TH SarabunPSK"/>
          <w:sz w:val="28"/>
        </w:rPr>
        <w:t>Wed</w:t>
      </w:r>
      <w:r w:rsidR="003623B3">
        <w:rPr>
          <w:rFonts w:ascii="TH SarabunPSK" w:hAnsi="TH SarabunPSK" w:cs="TH SarabunPSK"/>
          <w:sz w:val="28"/>
        </w:rPr>
        <w:t xml:space="preserve"> 09:00-12:00</w:t>
      </w:r>
      <w:r w:rsidR="00CF2896">
        <w:rPr>
          <w:rFonts w:ascii="TH SarabunPSK" w:hAnsi="TH SarabunPSK" w:cs="TH SarabunPSK"/>
          <w:sz w:val="28"/>
        </w:rPr>
        <w:t xml:space="preserve"> </w:t>
      </w:r>
      <w:r w:rsidR="002A449D" w:rsidRPr="003F082F">
        <w:rPr>
          <w:rFonts w:ascii="TH SarabunPSK" w:eastAsia="Cordia New" w:hAnsi="TH SarabunPSK" w:cs="TH SarabunPSK"/>
          <w:b/>
          <w:bCs/>
          <w:sz w:val="28"/>
          <w:cs/>
        </w:rPr>
        <w:t>ห้องบรรยาย</w:t>
      </w:r>
      <w:r w:rsidR="00EB3161" w:rsidRPr="003F082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5F4587" w:rsidRPr="003F082F">
        <w:rPr>
          <w:rFonts w:ascii="TH SarabunPSK" w:eastAsia="Cordia New" w:hAnsi="TH SarabunPSK" w:cs="TH SarabunPSK"/>
          <w:b/>
          <w:bCs/>
          <w:sz w:val="28"/>
        </w:rPr>
        <w:t>(Classroom)</w:t>
      </w:r>
      <w:r w:rsidR="002A449D" w:rsidRPr="003F082F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2A449D" w:rsidRPr="003F082F">
        <w:rPr>
          <w:rFonts w:ascii="TH SarabunPSK" w:eastAsia="Cordia New" w:hAnsi="TH SarabunPSK" w:cs="TH SarabunPSK"/>
          <w:b/>
          <w:bCs/>
          <w:sz w:val="28"/>
        </w:rPr>
        <w:t>:</w:t>
      </w:r>
      <w:r w:rsidR="002A449D" w:rsidRPr="003F082F">
        <w:rPr>
          <w:rFonts w:ascii="TH SarabunPSK" w:hAnsi="TH SarabunPSK" w:cs="TH SarabunPSK"/>
          <w:sz w:val="28"/>
        </w:rPr>
        <w:t xml:space="preserve">  </w:t>
      </w:r>
      <w:r w:rsidR="001606D7">
        <w:rPr>
          <w:rFonts w:ascii="TH SarabunPSK" w:hAnsi="TH SarabunPSK" w:cs="TH SarabunPSK"/>
          <w:sz w:val="28"/>
        </w:rPr>
        <w:t>207</w:t>
      </w:r>
      <w:r w:rsidR="005F4587" w:rsidRPr="003F082F">
        <w:rPr>
          <w:rFonts w:ascii="TH SarabunPSK" w:hAnsi="TH SarabunPSK" w:cs="TH SarabunPSK"/>
          <w:sz w:val="28"/>
        </w:rPr>
        <w:t xml:space="preserve"> </w:t>
      </w:r>
    </w:p>
    <w:p w14:paraId="0610810D" w14:textId="2634191E" w:rsidR="003623B3" w:rsidRPr="003623B3" w:rsidRDefault="005B56D4" w:rsidP="003623B3">
      <w:pPr>
        <w:pStyle w:val="ListParagraph"/>
        <w:spacing w:before="12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3F082F">
        <w:rPr>
          <w:rFonts w:ascii="TH SarabunPSK" w:eastAsia="Cordia New" w:hAnsi="TH SarabunPSK" w:cs="TH SarabunPSK"/>
          <w:b/>
          <w:bCs/>
          <w:sz w:val="28"/>
          <w:cs/>
        </w:rPr>
        <w:t>3</w:t>
      </w:r>
      <w:r w:rsidR="006366E4" w:rsidRPr="003F082F">
        <w:rPr>
          <w:rFonts w:ascii="TH SarabunPSK" w:eastAsia="Cordia New" w:hAnsi="TH SarabunPSK" w:cs="TH SarabunPSK"/>
          <w:b/>
          <w:bCs/>
          <w:sz w:val="28"/>
          <w:cs/>
        </w:rPr>
        <w:t>.</w:t>
      </w:r>
      <w:r w:rsidR="0084254B" w:rsidRPr="003F082F">
        <w:rPr>
          <w:rFonts w:ascii="TH SarabunPSK" w:eastAsia="Cordia New" w:hAnsi="TH SarabunPSK" w:cs="TH SarabunPSK"/>
          <w:b/>
          <w:bCs/>
          <w:sz w:val="28"/>
          <w:cs/>
        </w:rPr>
        <w:t xml:space="preserve">  </w:t>
      </w:r>
      <w:r w:rsidR="006366E4" w:rsidRPr="003F082F">
        <w:rPr>
          <w:rFonts w:ascii="TH SarabunPSK" w:eastAsia="Cordia New" w:hAnsi="TH SarabunPSK" w:cs="TH SarabunPSK"/>
          <w:b/>
          <w:bCs/>
          <w:sz w:val="28"/>
          <w:cs/>
        </w:rPr>
        <w:t>วัตถุประสงค์</w:t>
      </w:r>
      <w:r w:rsidR="009C3E86" w:rsidRPr="003F082F">
        <w:rPr>
          <w:rFonts w:ascii="TH SarabunPSK" w:eastAsia="Cordia New" w:hAnsi="TH SarabunPSK" w:cs="TH SarabunPSK"/>
          <w:b/>
          <w:bCs/>
          <w:sz w:val="28"/>
        </w:rPr>
        <w:t xml:space="preserve"> (Course Objectives)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623B3" w:rsidRPr="003623B3" w14:paraId="4AE9797F" w14:textId="77777777" w:rsidTr="003623B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38B4A" w14:textId="77777777" w:rsidR="003623B3" w:rsidRPr="003623B3" w:rsidRDefault="003623B3" w:rsidP="003623B3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H SarabunPSK" w:hAnsi="TH SarabunPSK" w:cs="TH SarabunPSK"/>
                <w:sz w:val="28"/>
              </w:rPr>
            </w:pPr>
            <w:r w:rsidRPr="003623B3">
              <w:rPr>
                <w:rFonts w:ascii="TH SarabunPSK" w:hAnsi="TH SarabunPSK" w:cs="TH SarabunPSK"/>
                <w:sz w:val="28"/>
              </w:rPr>
              <w:t xml:space="preserve">To </w:t>
            </w:r>
            <w:proofErr w:type="spellStart"/>
            <w:r w:rsidRPr="003623B3">
              <w:rPr>
                <w:rFonts w:ascii="TH SarabunPSK" w:hAnsi="TH SarabunPSK" w:cs="TH SarabunPSK"/>
                <w:sz w:val="28"/>
              </w:rPr>
              <w:t>familiarise</w:t>
            </w:r>
            <w:proofErr w:type="spellEnd"/>
            <w:r w:rsidRPr="003623B3">
              <w:rPr>
                <w:rFonts w:ascii="TH SarabunPSK" w:hAnsi="TH SarabunPSK" w:cs="TH SarabunPSK"/>
                <w:sz w:val="28"/>
              </w:rPr>
              <w:t xml:space="preserve"> students with the concepts of </w:t>
            </w:r>
            <w:proofErr w:type="spellStart"/>
            <w:r w:rsidRPr="003623B3">
              <w:rPr>
                <w:rFonts w:ascii="TH SarabunPSK" w:hAnsi="TH SarabunPSK" w:cs="TH SarabunPSK"/>
                <w:sz w:val="28"/>
              </w:rPr>
              <w:t>globalisation</w:t>
            </w:r>
            <w:proofErr w:type="spellEnd"/>
            <w:r w:rsidRPr="003623B3">
              <w:rPr>
                <w:rFonts w:ascii="TH SarabunPSK" w:hAnsi="TH SarabunPSK" w:cs="TH SarabunPSK"/>
                <w:sz w:val="28"/>
              </w:rPr>
              <w:t xml:space="preserve">, TNCs and </w:t>
            </w:r>
            <w:proofErr w:type="spellStart"/>
            <w:r w:rsidRPr="003623B3">
              <w:rPr>
                <w:rFonts w:ascii="TH SarabunPSK" w:hAnsi="TH SarabunPSK" w:cs="TH SarabunPSK"/>
                <w:sz w:val="28"/>
              </w:rPr>
              <w:t>labour</w:t>
            </w:r>
            <w:proofErr w:type="spellEnd"/>
            <w:r w:rsidRPr="003623B3">
              <w:rPr>
                <w:rFonts w:ascii="TH SarabunPSK" w:hAnsi="TH SarabunPSK" w:cs="TH SarabunPSK"/>
                <w:sz w:val="28"/>
              </w:rPr>
              <w:t xml:space="preserve"> welfare.</w:t>
            </w:r>
          </w:p>
          <w:p w14:paraId="11DAC3AC" w14:textId="5E92653D" w:rsidR="003623B3" w:rsidRDefault="003623B3" w:rsidP="003623B3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H SarabunPSK" w:hAnsi="TH SarabunPSK" w:cs="TH SarabunPSK"/>
                <w:sz w:val="28"/>
              </w:rPr>
            </w:pPr>
            <w:r w:rsidRPr="003623B3">
              <w:rPr>
                <w:rFonts w:ascii="TH SarabunPSK" w:hAnsi="TH SarabunPSK" w:cs="TH SarabunPSK"/>
                <w:sz w:val="28"/>
              </w:rPr>
              <w:t xml:space="preserve">To assess students to critically </w:t>
            </w:r>
            <w:proofErr w:type="spellStart"/>
            <w:r w:rsidRPr="003623B3">
              <w:rPr>
                <w:rFonts w:ascii="TH SarabunPSK" w:hAnsi="TH SarabunPSK" w:cs="TH SarabunPSK"/>
                <w:sz w:val="28"/>
              </w:rPr>
              <w:t>analyse</w:t>
            </w:r>
            <w:proofErr w:type="spellEnd"/>
            <w:r w:rsidRPr="003623B3">
              <w:rPr>
                <w:rFonts w:ascii="TH SarabunPSK" w:hAnsi="TH SarabunPSK" w:cs="TH SarabunPSK"/>
                <w:sz w:val="28"/>
              </w:rPr>
              <w:t xml:space="preserve"> the relationship of </w:t>
            </w:r>
            <w:r>
              <w:rPr>
                <w:rFonts w:ascii="TH SarabunPSK" w:hAnsi="TH SarabunPSK" w:cs="TH SarabunPSK"/>
                <w:sz w:val="28"/>
              </w:rPr>
              <w:t>TNCs</w:t>
            </w:r>
            <w:r w:rsidRPr="003623B3">
              <w:rPr>
                <w:rFonts w:ascii="TH SarabunPSK" w:hAnsi="TH SarabunPSK" w:cs="TH SarabunPSK"/>
                <w:sz w:val="28"/>
              </w:rPr>
              <w:t>, international law and nation-states.</w:t>
            </w:r>
          </w:p>
          <w:p w14:paraId="3FE4E31C" w14:textId="7987F4F0" w:rsidR="003623B3" w:rsidRPr="003623B3" w:rsidRDefault="003623B3" w:rsidP="003623B3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H SarabunPSK" w:hAnsi="TH SarabunPSK" w:cs="TH SarabunPSK"/>
                <w:sz w:val="28"/>
              </w:rPr>
            </w:pPr>
            <w:r w:rsidRPr="003623B3">
              <w:rPr>
                <w:rFonts w:ascii="TH SarabunPSK" w:hAnsi="TH SarabunPSK" w:cs="TH SarabunPSK"/>
                <w:sz w:val="28"/>
              </w:rPr>
              <w:t>To facilitate students’ understanding of businesses and their role in the protect</w:t>
            </w:r>
            <w:r>
              <w:rPr>
                <w:rFonts w:ascii="TH SarabunPSK" w:hAnsi="TH SarabunPSK" w:cs="TH SarabunPSK"/>
                <w:sz w:val="28"/>
              </w:rPr>
              <w:t xml:space="preserve">ion and promotion of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welfare and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right</w:t>
            </w:r>
            <w:r w:rsidRPr="003623B3">
              <w:rPr>
                <w:rFonts w:ascii="TH SarabunPSK" w:hAnsi="TH SarabunPSK" w:cs="TH SarabunPSK"/>
                <w:sz w:val="28"/>
              </w:rPr>
              <w:t>s.</w:t>
            </w:r>
            <w:r w:rsidRPr="003623B3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1454B55" w14:textId="77777777" w:rsidR="00242D64" w:rsidRDefault="00BE4F65" w:rsidP="00BE4F65">
      <w:pPr>
        <w:pStyle w:val="ListParagraph"/>
        <w:tabs>
          <w:tab w:val="left" w:pos="426"/>
        </w:tabs>
        <w:spacing w:before="120" w:after="120" w:line="240" w:lineRule="auto"/>
        <w:ind w:left="0"/>
        <w:contextualSpacing w:val="0"/>
        <w:rPr>
          <w:rFonts w:ascii="TH SarabunPSK" w:hAnsi="TH SarabunPSK" w:cs="TH SarabunPSK"/>
          <w:b/>
          <w:bCs/>
          <w:sz w:val="28"/>
        </w:rPr>
      </w:pPr>
      <w:r w:rsidRPr="003F082F">
        <w:rPr>
          <w:rFonts w:ascii="TH SarabunPSK" w:hAnsi="TH SarabunPSK" w:cs="TH SarabunPSK"/>
          <w:b/>
          <w:bCs/>
          <w:sz w:val="28"/>
          <w:cs/>
        </w:rPr>
        <w:t>4. ผลลัพธ์การเรียนรู้</w:t>
      </w:r>
      <w:r w:rsidR="00242D64">
        <w:rPr>
          <w:rFonts w:ascii="TH SarabunPSK" w:hAnsi="TH SarabunPSK" w:cs="TH SarabunPSK" w:hint="cs"/>
          <w:b/>
          <w:bCs/>
          <w:sz w:val="28"/>
          <w:cs/>
        </w:rPr>
        <w:t>ที่คาดหวัง</w:t>
      </w:r>
      <w:r w:rsidRPr="003F082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42D64">
        <w:rPr>
          <w:rFonts w:ascii="TH SarabunPSK" w:hAnsi="TH SarabunPSK" w:cs="TH SarabunPSK"/>
          <w:b/>
          <w:bCs/>
          <w:sz w:val="28"/>
        </w:rPr>
        <w:t>(Expected l</w:t>
      </w:r>
      <w:r w:rsidRPr="003F082F">
        <w:rPr>
          <w:rFonts w:ascii="TH SarabunPSK" w:hAnsi="TH SarabunPSK" w:cs="TH SarabunPSK"/>
          <w:b/>
          <w:bCs/>
          <w:sz w:val="28"/>
        </w:rPr>
        <w:t xml:space="preserve">earning outcomes)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24"/>
        <w:gridCol w:w="380"/>
        <w:gridCol w:w="464"/>
        <w:gridCol w:w="339"/>
        <w:gridCol w:w="423"/>
        <w:gridCol w:w="338"/>
        <w:gridCol w:w="463"/>
        <w:gridCol w:w="341"/>
        <w:gridCol w:w="423"/>
        <w:gridCol w:w="341"/>
        <w:gridCol w:w="463"/>
        <w:gridCol w:w="423"/>
        <w:gridCol w:w="341"/>
        <w:gridCol w:w="463"/>
        <w:gridCol w:w="423"/>
        <w:gridCol w:w="423"/>
        <w:gridCol w:w="341"/>
        <w:gridCol w:w="395"/>
        <w:gridCol w:w="341"/>
        <w:gridCol w:w="423"/>
        <w:gridCol w:w="344"/>
        <w:gridCol w:w="463"/>
        <w:gridCol w:w="463"/>
      </w:tblGrid>
      <w:tr w:rsidR="00745F76" w:rsidRPr="00242D64" w14:paraId="140D0574" w14:textId="77777777" w:rsidTr="00875E42">
        <w:tc>
          <w:tcPr>
            <w:tcW w:w="2378" w:type="dxa"/>
            <w:gridSpan w:val="6"/>
            <w:vAlign w:val="center"/>
          </w:tcPr>
          <w:p w14:paraId="4A67C0D0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Morals and Ethics</w:t>
            </w:r>
          </w:p>
        </w:tc>
        <w:tc>
          <w:tcPr>
            <w:tcW w:w="1578" w:type="dxa"/>
            <w:gridSpan w:val="4"/>
            <w:vAlign w:val="center"/>
          </w:tcPr>
          <w:p w14:paraId="095CC99A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Knowledge</w:t>
            </w:r>
          </w:p>
        </w:tc>
        <w:tc>
          <w:tcPr>
            <w:tcW w:w="1701" w:type="dxa"/>
            <w:gridSpan w:val="4"/>
            <w:vAlign w:val="center"/>
          </w:tcPr>
          <w:p w14:paraId="47AECAD9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Cognitive Skills</w:t>
            </w:r>
          </w:p>
        </w:tc>
        <w:tc>
          <w:tcPr>
            <w:tcW w:w="1881" w:type="dxa"/>
            <w:gridSpan w:val="5"/>
            <w:vAlign w:val="center"/>
          </w:tcPr>
          <w:p w14:paraId="17A8BFA0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Interpersonal skills &amp; responsibilities</w:t>
            </w:r>
          </w:p>
        </w:tc>
        <w:tc>
          <w:tcPr>
            <w:tcW w:w="1704" w:type="dxa"/>
            <w:gridSpan w:val="4"/>
            <w:vAlign w:val="center"/>
          </w:tcPr>
          <w:p w14:paraId="3FCC19F8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Numerical, C</w:t>
            </w:r>
            <w:r w:rsidR="00242D64" w:rsidRPr="00875E42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ommunication and IT skills</w:t>
            </w:r>
          </w:p>
        </w:tc>
      </w:tr>
      <w:tr w:rsidR="00875E42" w:rsidRPr="00875E42" w14:paraId="2BDA3AE4" w14:textId="77777777" w:rsidTr="00745F76">
        <w:tc>
          <w:tcPr>
            <w:tcW w:w="426" w:type="dxa"/>
          </w:tcPr>
          <w:p w14:paraId="5296FC1F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380" w:type="dxa"/>
          </w:tcPr>
          <w:p w14:paraId="055307F5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466" w:type="dxa"/>
          </w:tcPr>
          <w:p w14:paraId="5D64FB8C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340" w:type="dxa"/>
          </w:tcPr>
          <w:p w14:paraId="061316E2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426" w:type="dxa"/>
          </w:tcPr>
          <w:p w14:paraId="25619A98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340" w:type="dxa"/>
          </w:tcPr>
          <w:p w14:paraId="2C747F6E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466" w:type="dxa"/>
          </w:tcPr>
          <w:p w14:paraId="0C495A02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343" w:type="dxa"/>
          </w:tcPr>
          <w:p w14:paraId="750EB74B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426" w:type="dxa"/>
          </w:tcPr>
          <w:p w14:paraId="509ABDC5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343" w:type="dxa"/>
          </w:tcPr>
          <w:p w14:paraId="5B6EFC6A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466" w:type="dxa"/>
          </w:tcPr>
          <w:p w14:paraId="4BD66425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426" w:type="dxa"/>
          </w:tcPr>
          <w:p w14:paraId="7ACCC005" w14:textId="77777777" w:rsidR="00242D64" w:rsidRPr="00875E42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343" w:type="dxa"/>
          </w:tcPr>
          <w:p w14:paraId="1BEF8531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66" w:type="dxa"/>
          </w:tcPr>
          <w:p w14:paraId="4ED56890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426" w:type="dxa"/>
          </w:tcPr>
          <w:p w14:paraId="6C194C41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426" w:type="dxa"/>
          </w:tcPr>
          <w:p w14:paraId="218F41B1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343" w:type="dxa"/>
          </w:tcPr>
          <w:p w14:paraId="0FD7E252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343" w:type="dxa"/>
          </w:tcPr>
          <w:p w14:paraId="68120E0C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343" w:type="dxa"/>
          </w:tcPr>
          <w:p w14:paraId="17B1CD49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426" w:type="dxa"/>
          </w:tcPr>
          <w:p w14:paraId="1B1D24B7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346" w:type="dxa"/>
          </w:tcPr>
          <w:p w14:paraId="481646FD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466" w:type="dxa"/>
          </w:tcPr>
          <w:p w14:paraId="19AE2ED4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466" w:type="dxa"/>
          </w:tcPr>
          <w:p w14:paraId="4A474977" w14:textId="77777777" w:rsidR="00242D64" w:rsidRPr="00875E42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75E42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</w:tr>
      <w:tr w:rsidR="00875E42" w:rsidRPr="00875E42" w14:paraId="7D2F2C23" w14:textId="77777777" w:rsidTr="00745F76">
        <w:tc>
          <w:tcPr>
            <w:tcW w:w="426" w:type="dxa"/>
          </w:tcPr>
          <w:p w14:paraId="6E11FC71" w14:textId="21C9B982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80" w:type="dxa"/>
          </w:tcPr>
          <w:p w14:paraId="430E5D0F" w14:textId="52DE6400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466" w:type="dxa"/>
          </w:tcPr>
          <w:p w14:paraId="1914D268" w14:textId="06F2632C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40" w:type="dxa"/>
          </w:tcPr>
          <w:p w14:paraId="4ED89DF9" w14:textId="77777777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7312A27" w14:textId="02BE05C8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0" w:type="dxa"/>
          </w:tcPr>
          <w:p w14:paraId="642B0C0F" w14:textId="77777777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14:paraId="627A78E2" w14:textId="43B4536B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43" w:type="dxa"/>
          </w:tcPr>
          <w:p w14:paraId="0F7C635A" w14:textId="77777777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1FC20BA" w14:textId="4EF06BAC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3" w:type="dxa"/>
          </w:tcPr>
          <w:p w14:paraId="30805FC8" w14:textId="77777777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14:paraId="47E737D3" w14:textId="50E477F9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426" w:type="dxa"/>
          </w:tcPr>
          <w:p w14:paraId="0C556E06" w14:textId="785F9128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3" w:type="dxa"/>
          </w:tcPr>
          <w:p w14:paraId="446AA3E3" w14:textId="77777777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14:paraId="4A1E0EC9" w14:textId="714DB229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426" w:type="dxa"/>
          </w:tcPr>
          <w:p w14:paraId="7E2A0E41" w14:textId="05509D0D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426" w:type="dxa"/>
          </w:tcPr>
          <w:p w14:paraId="2E71E0A1" w14:textId="00A5B665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3" w:type="dxa"/>
          </w:tcPr>
          <w:p w14:paraId="61C354A2" w14:textId="77777777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43" w:type="dxa"/>
          </w:tcPr>
          <w:p w14:paraId="1D92A405" w14:textId="4F191603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43" w:type="dxa"/>
          </w:tcPr>
          <w:p w14:paraId="1DAB0D24" w14:textId="77777777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623CFD5" w14:textId="7052FCC8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</w:tcPr>
          <w:p w14:paraId="66E8E93B" w14:textId="77777777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14:paraId="104867E2" w14:textId="6FF1A3A8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466" w:type="dxa"/>
          </w:tcPr>
          <w:p w14:paraId="44C60EB6" w14:textId="205C7F76" w:rsidR="00745F76" w:rsidRPr="00875E42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75E4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</w:tr>
    </w:tbl>
    <w:tbl>
      <w:tblPr>
        <w:tblStyle w:val="TableGrid"/>
        <w:tblpPr w:leftFromText="180" w:rightFromText="180" w:vertAnchor="text" w:horzAnchor="page" w:tblpX="1810" w:tblpY="335"/>
        <w:tblW w:w="8850" w:type="dxa"/>
        <w:tblLook w:val="04A0" w:firstRow="1" w:lastRow="0" w:firstColumn="1" w:lastColumn="0" w:noHBand="0" w:noVBand="1"/>
      </w:tblPr>
      <w:tblGrid>
        <w:gridCol w:w="4229"/>
        <w:gridCol w:w="4621"/>
      </w:tblGrid>
      <w:tr w:rsidR="00875E42" w:rsidRPr="00875E42" w14:paraId="6F2586B1" w14:textId="77777777" w:rsidTr="00242D64">
        <w:tc>
          <w:tcPr>
            <w:tcW w:w="4229" w:type="dxa"/>
          </w:tcPr>
          <w:p w14:paraId="15BD3A9F" w14:textId="3F669AC4" w:rsidR="00745F76" w:rsidRPr="00875E42" w:rsidRDefault="00745F76" w:rsidP="00745F7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75E4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ทักษะ</w:t>
            </w:r>
            <w:r w:rsidRPr="00875E42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อื่น </w:t>
            </w:r>
            <w:r w:rsidRPr="00875E4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ๆ</w:t>
            </w:r>
            <w:r w:rsidRPr="00875E42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875E4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875E4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(Other skills)</w:t>
            </w:r>
          </w:p>
        </w:tc>
        <w:tc>
          <w:tcPr>
            <w:tcW w:w="4621" w:type="dxa"/>
          </w:tcPr>
          <w:p w14:paraId="177E9BA3" w14:textId="4F89FE22" w:rsidR="00745F76" w:rsidRPr="00875E42" w:rsidRDefault="00745F76" w:rsidP="00745F7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75E4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ทัศนคติ</w:t>
            </w:r>
            <w:r w:rsidRPr="00875E42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อื่น </w:t>
            </w:r>
            <w:r w:rsidRPr="00875E4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ๆ</w:t>
            </w:r>
            <w:r w:rsidRPr="00875E4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(Other attitudes)</w:t>
            </w:r>
          </w:p>
        </w:tc>
      </w:tr>
      <w:tr w:rsidR="00875E42" w:rsidRPr="00875E42" w14:paraId="7246E458" w14:textId="77777777" w:rsidTr="00242D64">
        <w:tc>
          <w:tcPr>
            <w:tcW w:w="4229" w:type="dxa"/>
          </w:tcPr>
          <w:p w14:paraId="462EE85B" w14:textId="77777777" w:rsidR="00745F76" w:rsidRPr="00B4529B" w:rsidRDefault="00745F76" w:rsidP="00745F76">
            <w:pPr>
              <w:pStyle w:val="Default"/>
              <w:ind w:left="403" w:hanging="403"/>
              <w:rPr>
                <w:rFonts w:ascii="TH SarabunPSK" w:hAnsi="TH SarabunPSK" w:cs="TH SarabunPSK"/>
                <w:color w:val="auto"/>
                <w:sz w:val="28"/>
                <w:szCs w:val="28"/>
                <w:u w:val="dotted"/>
              </w:rPr>
            </w:pPr>
            <w:r w:rsidRPr="00B4529B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S1 : </w:t>
            </w:r>
            <w:r w:rsidRPr="00B452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การคิดเป็นระบบและคิดเชื่อมโยง (</w:t>
            </w:r>
            <w:r w:rsidRPr="00B4529B">
              <w:rPr>
                <w:rFonts w:ascii="TH SarabunPSK" w:hAnsi="TH SarabunPSK" w:cs="TH SarabunPSK"/>
                <w:color w:val="auto"/>
                <w:sz w:val="28"/>
                <w:szCs w:val="28"/>
              </w:rPr>
              <w:t>System thinking)</w:t>
            </w:r>
          </w:p>
        </w:tc>
        <w:tc>
          <w:tcPr>
            <w:tcW w:w="4621" w:type="dxa"/>
          </w:tcPr>
          <w:p w14:paraId="359D6560" w14:textId="77777777" w:rsidR="00745F76" w:rsidRPr="00B4529B" w:rsidRDefault="00745F76" w:rsidP="00745F76">
            <w:pPr>
              <w:pStyle w:val="Default"/>
              <w:ind w:left="432" w:hanging="432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529B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A1 : </w:t>
            </w:r>
            <w:r w:rsidRPr="00B452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มีจิตสำนึกเพื่อส่วนรวมและตระหนักถึงผลกระทบภายนอกที่ตนอาจก่อให้แก่สังคม (</w:t>
            </w:r>
            <w:r w:rsidRPr="00B4529B">
              <w:rPr>
                <w:rFonts w:ascii="TH SarabunPSK" w:hAnsi="TH SarabunPSK" w:cs="TH SarabunPSK"/>
                <w:color w:val="auto"/>
                <w:sz w:val="28"/>
                <w:szCs w:val="28"/>
              </w:rPr>
              <w:t>Awareness for the public and awareness of the external impact that they may cause to society)</w:t>
            </w:r>
          </w:p>
        </w:tc>
      </w:tr>
      <w:tr w:rsidR="00875E42" w:rsidRPr="00875E42" w14:paraId="60DB8EB3" w14:textId="77777777" w:rsidTr="00242D64">
        <w:tc>
          <w:tcPr>
            <w:tcW w:w="4229" w:type="dxa"/>
          </w:tcPr>
          <w:p w14:paraId="24B30752" w14:textId="77777777" w:rsidR="00745F76" w:rsidRPr="00B4529B" w:rsidRDefault="00745F76" w:rsidP="00745F76">
            <w:pPr>
              <w:pStyle w:val="Default"/>
              <w:ind w:left="403" w:hanging="403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529B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S2 : </w:t>
            </w:r>
            <w:r w:rsidRPr="00B452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การมองหลายมิติเพื่อการเข้าใจปัญหา (</w:t>
            </w:r>
            <w:r w:rsidRPr="00B4529B">
              <w:rPr>
                <w:rFonts w:ascii="TH SarabunPSK" w:hAnsi="TH SarabunPSK" w:cs="TH SarabunPSK"/>
                <w:color w:val="auto"/>
                <w:sz w:val="28"/>
                <w:szCs w:val="28"/>
              </w:rPr>
              <w:t>Well-rounded thinking)</w:t>
            </w:r>
          </w:p>
        </w:tc>
        <w:tc>
          <w:tcPr>
            <w:tcW w:w="4621" w:type="dxa"/>
          </w:tcPr>
          <w:p w14:paraId="032C984E" w14:textId="77777777" w:rsidR="00745F76" w:rsidRPr="00B4529B" w:rsidRDefault="00745F76" w:rsidP="00745F76">
            <w:pPr>
              <w:pStyle w:val="Default"/>
              <w:ind w:left="432" w:hanging="43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529B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A2 : </w:t>
            </w:r>
            <w:r w:rsidRPr="00B452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มองเห็นว่าความยั่งยืนเป็นเรื่องใกล้ตัว และหนึ่งในสาเหตุที่สำคัญก็คือพฤติกรรมของนักศึกษาในชีวิตประจำวัน </w:t>
            </w:r>
            <w:r w:rsidRPr="00B4529B">
              <w:rPr>
                <w:rFonts w:ascii="TH SarabunPSK" w:hAnsi="TH SarabunPSK" w:cs="TH SarabunPSK"/>
                <w:color w:val="auto"/>
                <w:sz w:val="28"/>
                <w:szCs w:val="28"/>
              </w:rPr>
              <w:t>(Seeing that sustainability is near and one of the main reasons is the behavior of students in everyday life)</w:t>
            </w:r>
          </w:p>
        </w:tc>
      </w:tr>
    </w:tbl>
    <w:p w14:paraId="7D146630" w14:textId="77777777" w:rsidR="005F4587" w:rsidRPr="003F082F" w:rsidRDefault="00BE4F65" w:rsidP="00FA6CE7">
      <w:pPr>
        <w:pStyle w:val="ListParagraph"/>
        <w:spacing w:before="12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sz w:val="28"/>
        </w:rPr>
      </w:pPr>
      <w:r w:rsidRPr="003F082F">
        <w:rPr>
          <w:rFonts w:ascii="TH SarabunPSK" w:eastAsia="Cordia New" w:hAnsi="TH SarabunPSK" w:cs="TH SarabunPSK"/>
          <w:b/>
          <w:bCs/>
          <w:sz w:val="28"/>
        </w:rPr>
        <w:t>5</w:t>
      </w:r>
      <w:r w:rsidR="005F4587" w:rsidRPr="003F082F">
        <w:rPr>
          <w:rFonts w:ascii="TH SarabunPSK" w:eastAsia="Cordia New" w:hAnsi="TH SarabunPSK" w:cs="TH SarabunPSK"/>
          <w:b/>
          <w:bCs/>
          <w:sz w:val="28"/>
          <w:cs/>
        </w:rPr>
        <w:t>.  กฎกติกา</w:t>
      </w:r>
      <w:r w:rsidR="002069DB" w:rsidRPr="003F082F">
        <w:rPr>
          <w:rFonts w:ascii="TH SarabunPSK" w:eastAsia="Cordia New" w:hAnsi="TH SarabunPSK" w:cs="TH SarabunPSK"/>
          <w:sz w:val="28"/>
        </w:rPr>
        <w:t xml:space="preserve">/ </w:t>
      </w:r>
      <w:r w:rsidR="002069DB" w:rsidRPr="003F082F">
        <w:rPr>
          <w:rFonts w:ascii="TH SarabunPSK" w:eastAsia="Cordia New" w:hAnsi="TH SarabunPSK" w:cs="TH SarabunPSK"/>
          <w:b/>
          <w:bCs/>
          <w:sz w:val="28"/>
          <w:cs/>
        </w:rPr>
        <w:t>เกณฑ์การตัดเกรด</w:t>
      </w:r>
      <w:r w:rsidR="002069DB" w:rsidRPr="003F082F">
        <w:rPr>
          <w:rFonts w:ascii="TH SarabunPSK" w:eastAsia="Cordia New" w:hAnsi="TH SarabunPSK" w:cs="TH SarabunPSK"/>
          <w:sz w:val="28"/>
        </w:rPr>
        <w:t xml:space="preserve"> </w:t>
      </w:r>
      <w:r w:rsidR="005F4587" w:rsidRPr="003F082F">
        <w:rPr>
          <w:rFonts w:ascii="TH SarabunPSK" w:eastAsia="Cordia New" w:hAnsi="TH SarabunPSK" w:cs="TH SarabunPSK"/>
          <w:b/>
          <w:bCs/>
          <w:sz w:val="28"/>
        </w:rPr>
        <w:t>(Course</w:t>
      </w:r>
      <w:r w:rsidR="005F4587" w:rsidRPr="003F082F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5F4587" w:rsidRPr="003F082F">
        <w:rPr>
          <w:rFonts w:ascii="TH SarabunPSK" w:eastAsia="Cordia New" w:hAnsi="TH SarabunPSK" w:cs="TH SarabunPSK"/>
          <w:b/>
          <w:bCs/>
          <w:sz w:val="28"/>
        </w:rPr>
        <w:t>rules, Grading criteria)</w:t>
      </w:r>
    </w:p>
    <w:p w14:paraId="688F590E" w14:textId="2E30934F" w:rsidR="005B6DCF" w:rsidRPr="005B6DCF" w:rsidRDefault="003623B3" w:rsidP="00E7732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Att</w:t>
      </w:r>
      <w:r w:rsidR="005B6DCF">
        <w:rPr>
          <w:rFonts w:ascii="TH SarabunPSK" w:hAnsi="TH SarabunPSK" w:cs="TH SarabunPSK"/>
          <w:sz w:val="28"/>
        </w:rPr>
        <w:t>endance (10 %), mid-term exam (30 %), pop-quiz (10%), one (1) reflection paper (1</w:t>
      </w:r>
      <w:r>
        <w:rPr>
          <w:rFonts w:ascii="TH SarabunPSK" w:hAnsi="TH SarabunPSK" w:cs="TH SarabunPSK"/>
          <w:sz w:val="28"/>
        </w:rPr>
        <w:t>0%), final exam (40%)</w:t>
      </w:r>
      <w:r w:rsidR="005B6DCF">
        <w:rPr>
          <w:rFonts w:ascii="TH SarabunPSK" w:hAnsi="TH SarabunPSK" w:cs="TH SarabunPSK"/>
          <w:sz w:val="28"/>
        </w:rPr>
        <w:t>.</w:t>
      </w:r>
      <w:r w:rsidR="00E7732A">
        <w:rPr>
          <w:rFonts w:ascii="TH SarabunPSK" w:hAnsi="TH SarabunPSK" w:cs="TH SarabunPSK"/>
          <w:sz w:val="28"/>
        </w:rPr>
        <w:t xml:space="preserve"> </w:t>
      </w:r>
      <w:r w:rsidR="005B6DCF">
        <w:rPr>
          <w:rFonts w:ascii="TH SarabunPSK" w:hAnsi="TH SarabunPSK" w:cs="TH SarabunPSK"/>
          <w:sz w:val="28"/>
        </w:rPr>
        <w:t>The reflection paper will be written during the last hour of the 13</w:t>
      </w:r>
      <w:r w:rsidR="005B6DCF" w:rsidRPr="005B6DCF">
        <w:rPr>
          <w:rFonts w:ascii="TH SarabunPSK" w:hAnsi="TH SarabunPSK" w:cs="TH SarabunPSK"/>
          <w:sz w:val="28"/>
          <w:vertAlign w:val="superscript"/>
        </w:rPr>
        <w:t>th</w:t>
      </w:r>
      <w:r w:rsidR="005B6DCF">
        <w:rPr>
          <w:rFonts w:ascii="TH SarabunPSK" w:hAnsi="TH SarabunPSK" w:cs="TH SarabunPSK"/>
          <w:sz w:val="28"/>
        </w:rPr>
        <w:t xml:space="preserve"> lecture session. </w:t>
      </w:r>
    </w:p>
    <w:p w14:paraId="69A4C928" w14:textId="77777777" w:rsidR="00E7732A" w:rsidRDefault="00E7732A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1537AE7" w14:textId="18900F39" w:rsidR="002069DB" w:rsidRDefault="00BE4F65" w:rsidP="00FA6CE7">
      <w:pPr>
        <w:pStyle w:val="ListParagraph"/>
        <w:spacing w:before="12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3F082F">
        <w:rPr>
          <w:rFonts w:ascii="TH SarabunPSK" w:hAnsi="TH SarabunPSK" w:cs="TH SarabunPSK"/>
          <w:b/>
          <w:bCs/>
          <w:sz w:val="28"/>
          <w:cs/>
        </w:rPr>
        <w:lastRenderedPageBreak/>
        <w:t>6</w:t>
      </w:r>
      <w:r w:rsidR="005F4587" w:rsidRPr="003F082F">
        <w:rPr>
          <w:rFonts w:ascii="TH SarabunPSK" w:hAnsi="TH SarabunPSK" w:cs="TH SarabunPSK"/>
          <w:b/>
          <w:bCs/>
          <w:sz w:val="28"/>
        </w:rPr>
        <w:t xml:space="preserve">. </w:t>
      </w:r>
      <w:r w:rsidR="005B56D4" w:rsidRPr="003F082F">
        <w:rPr>
          <w:rFonts w:ascii="TH SarabunPSK" w:hAnsi="TH SarabunPSK" w:cs="TH SarabunPSK"/>
          <w:b/>
          <w:bCs/>
          <w:sz w:val="28"/>
        </w:rPr>
        <w:t xml:space="preserve"> </w:t>
      </w:r>
      <w:r w:rsidR="005B56D4" w:rsidRPr="003F082F">
        <w:rPr>
          <w:rFonts w:ascii="TH SarabunPSK" w:hAnsi="TH SarabunPSK" w:cs="TH SarabunPSK"/>
          <w:b/>
          <w:bCs/>
          <w:sz w:val="28"/>
          <w:cs/>
        </w:rPr>
        <w:t>เอกสารอ้างอิงประกอบ</w:t>
      </w:r>
      <w:r w:rsidR="002069DB" w:rsidRPr="003F082F">
        <w:rPr>
          <w:rFonts w:ascii="TH SarabunPSK" w:hAnsi="TH SarabunPSK" w:cs="TH SarabunPSK"/>
          <w:b/>
          <w:bCs/>
          <w:sz w:val="28"/>
          <w:cs/>
        </w:rPr>
        <w:t>การเรียนการสอน</w:t>
      </w:r>
      <w:r w:rsidR="009C3E86" w:rsidRPr="003F082F">
        <w:rPr>
          <w:rFonts w:ascii="TH SarabunPSK" w:eastAsia="Cordia New" w:hAnsi="TH SarabunPSK" w:cs="TH SarabunPSK"/>
          <w:sz w:val="28"/>
        </w:rPr>
        <w:t xml:space="preserve"> </w:t>
      </w:r>
      <w:r w:rsidR="009C3E86" w:rsidRPr="003F082F">
        <w:rPr>
          <w:rFonts w:ascii="TH SarabunPSK" w:eastAsia="Cordia New" w:hAnsi="TH SarabunPSK" w:cs="TH SarabunPSK"/>
          <w:b/>
          <w:bCs/>
          <w:sz w:val="28"/>
        </w:rPr>
        <w:t>(</w:t>
      </w:r>
      <w:r w:rsidR="00BE74D9" w:rsidRPr="003F082F">
        <w:rPr>
          <w:rFonts w:ascii="TH SarabunPSK" w:eastAsia="Cordia New" w:hAnsi="TH SarabunPSK" w:cs="TH SarabunPSK"/>
          <w:b/>
          <w:bCs/>
          <w:sz w:val="28"/>
        </w:rPr>
        <w:t>Reference m</w:t>
      </w:r>
      <w:r w:rsidR="005F4587" w:rsidRPr="003F082F">
        <w:rPr>
          <w:rFonts w:ascii="TH SarabunPSK" w:eastAsia="Cordia New" w:hAnsi="TH SarabunPSK" w:cs="TH SarabunPSK"/>
          <w:b/>
          <w:bCs/>
          <w:sz w:val="28"/>
        </w:rPr>
        <w:t>aterial</w:t>
      </w:r>
      <w:r w:rsidR="009C3E86" w:rsidRPr="003F082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1C6005C" w14:textId="77777777" w:rsidR="00E7732A" w:rsidRPr="003F082F" w:rsidRDefault="00E7732A" w:rsidP="00FA6CE7">
      <w:pPr>
        <w:pStyle w:val="ListParagraph"/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2A9EEB54" w14:textId="21CD061F" w:rsidR="002069DB" w:rsidRPr="003F082F" w:rsidRDefault="003623B3" w:rsidP="0084254B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Main coursebook</w:t>
      </w:r>
      <w:r w:rsidR="001606D7"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</w:rPr>
        <w:t xml:space="preserve">: </w:t>
      </w:r>
      <w:proofErr w:type="spellStart"/>
      <w:r w:rsidR="001606D7">
        <w:rPr>
          <w:rFonts w:ascii="TH SarabunPSK" w:hAnsi="TH SarabunPSK" w:cs="TH SarabunPSK"/>
          <w:sz w:val="28"/>
        </w:rPr>
        <w:t>Yeates</w:t>
      </w:r>
      <w:proofErr w:type="spellEnd"/>
      <w:r w:rsidR="001606D7">
        <w:rPr>
          <w:rFonts w:ascii="TH SarabunPSK" w:hAnsi="TH SarabunPSK" w:cs="TH SarabunPSK"/>
          <w:sz w:val="28"/>
        </w:rPr>
        <w:t>, N. (</w:t>
      </w:r>
      <w:proofErr w:type="spellStart"/>
      <w:r w:rsidR="001606D7">
        <w:rPr>
          <w:rFonts w:ascii="TH SarabunPSK" w:hAnsi="TH SarabunPSK" w:cs="TH SarabunPSK"/>
          <w:sz w:val="28"/>
        </w:rPr>
        <w:t>ed</w:t>
      </w:r>
      <w:proofErr w:type="spellEnd"/>
      <w:r>
        <w:rPr>
          <w:rFonts w:ascii="TH SarabunPSK" w:hAnsi="TH SarabunPSK" w:cs="TH SarabunPSK"/>
          <w:sz w:val="28"/>
        </w:rPr>
        <w:t>)</w:t>
      </w:r>
      <w:r w:rsidR="001606D7">
        <w:rPr>
          <w:rFonts w:ascii="TH SarabunPSK" w:hAnsi="TH SarabunPSK" w:cs="TH SarabunPSK"/>
          <w:sz w:val="28"/>
        </w:rPr>
        <w:t xml:space="preserve"> (2014)</w:t>
      </w:r>
      <w:r>
        <w:rPr>
          <w:rFonts w:ascii="TH SarabunPSK" w:hAnsi="TH SarabunPSK" w:cs="TH SarabunPSK"/>
          <w:sz w:val="28"/>
        </w:rPr>
        <w:t xml:space="preserve"> “</w:t>
      </w:r>
      <w:r w:rsidR="001606D7">
        <w:rPr>
          <w:rFonts w:ascii="TH SarabunPSK" w:hAnsi="TH SarabunPSK" w:cs="TH SarabunPSK"/>
          <w:sz w:val="28"/>
        </w:rPr>
        <w:t>Understanding Global Social Policy</w:t>
      </w:r>
      <w:r w:rsidR="00FD691A">
        <w:rPr>
          <w:rFonts w:ascii="TH SarabunPSK" w:hAnsi="TH SarabunPSK" w:cs="TH SarabunPSK"/>
          <w:sz w:val="28"/>
        </w:rPr>
        <w:t xml:space="preserve">” and </w:t>
      </w:r>
      <w:r w:rsidR="001606D7">
        <w:rPr>
          <w:rFonts w:ascii="TH SarabunPSK" w:hAnsi="TH SarabunPSK" w:cs="TH SarabunPSK"/>
          <w:sz w:val="28"/>
        </w:rPr>
        <w:t>Flanagan. R.</w:t>
      </w:r>
      <w:r w:rsidR="00FD691A">
        <w:rPr>
          <w:rFonts w:ascii="TH SarabunPSK" w:hAnsi="TH SarabunPSK" w:cs="TH SarabunPSK"/>
          <w:sz w:val="28"/>
        </w:rPr>
        <w:t xml:space="preserve"> (</w:t>
      </w:r>
      <w:r w:rsidR="001606D7">
        <w:rPr>
          <w:rFonts w:ascii="TH SarabunPSK" w:hAnsi="TH SarabunPSK" w:cs="TH SarabunPSK"/>
          <w:sz w:val="28"/>
        </w:rPr>
        <w:t>2006</w:t>
      </w:r>
      <w:r w:rsidR="00EF180F">
        <w:rPr>
          <w:rFonts w:ascii="TH SarabunPSK" w:hAnsi="TH SarabunPSK" w:cs="TH SarabunPSK"/>
          <w:sz w:val="28"/>
        </w:rPr>
        <w:t>) “</w:t>
      </w:r>
      <w:r w:rsidR="001606D7">
        <w:rPr>
          <w:rFonts w:ascii="TH SarabunPSK" w:hAnsi="TH SarabunPSK" w:cs="TH SarabunPSK"/>
          <w:sz w:val="28"/>
        </w:rPr>
        <w:t xml:space="preserve">Globalization and </w:t>
      </w:r>
      <w:proofErr w:type="spellStart"/>
      <w:r w:rsidR="001606D7">
        <w:rPr>
          <w:rFonts w:ascii="TH SarabunPSK" w:hAnsi="TH SarabunPSK" w:cs="TH SarabunPSK"/>
          <w:sz w:val="28"/>
        </w:rPr>
        <w:t>Labour</w:t>
      </w:r>
      <w:proofErr w:type="spellEnd"/>
      <w:r w:rsidR="001606D7">
        <w:rPr>
          <w:rFonts w:ascii="TH SarabunPSK" w:hAnsi="TH SarabunPSK" w:cs="TH SarabunPSK"/>
          <w:sz w:val="28"/>
        </w:rPr>
        <w:t xml:space="preserve"> Conditions”</w:t>
      </w:r>
      <w:r w:rsidR="00EF180F">
        <w:rPr>
          <w:rFonts w:ascii="TH SarabunPSK" w:hAnsi="TH SarabunPSK" w:cs="TH SarabunPSK"/>
          <w:sz w:val="28"/>
        </w:rPr>
        <w:t>.</w:t>
      </w:r>
      <w:r w:rsidR="001606D7">
        <w:rPr>
          <w:rFonts w:ascii="TH SarabunPSK" w:hAnsi="TH SarabunPSK" w:cs="TH SarabunPSK"/>
          <w:sz w:val="28"/>
        </w:rPr>
        <w:t xml:space="preserve"> However, students will be assigned additional </w:t>
      </w:r>
      <w:r w:rsidR="005B6DCF">
        <w:rPr>
          <w:rFonts w:ascii="TH SarabunPSK" w:hAnsi="TH SarabunPSK" w:cs="TH SarabunPSK"/>
          <w:sz w:val="28"/>
        </w:rPr>
        <w:t xml:space="preserve">readings throughout the course, specific for each lecture. It is essential that students will </w:t>
      </w:r>
      <w:proofErr w:type="spellStart"/>
      <w:r w:rsidR="005B6DCF">
        <w:rPr>
          <w:rFonts w:ascii="TH SarabunPSK" w:hAnsi="TH SarabunPSK" w:cs="TH SarabunPSK"/>
          <w:sz w:val="28"/>
        </w:rPr>
        <w:t>familiarise</w:t>
      </w:r>
      <w:proofErr w:type="spellEnd"/>
      <w:r w:rsidR="005B6DCF">
        <w:rPr>
          <w:rFonts w:ascii="TH SarabunPSK" w:hAnsi="TH SarabunPSK" w:cs="TH SarabunPSK"/>
          <w:sz w:val="28"/>
        </w:rPr>
        <w:t xml:space="preserve"> themselves with the assigned reading material in order to score high grades for the course. </w:t>
      </w:r>
    </w:p>
    <w:p w14:paraId="546F5F15" w14:textId="77777777" w:rsidR="002069DB" w:rsidRPr="003F082F" w:rsidRDefault="00BE4F65" w:rsidP="00FA6CE7">
      <w:pPr>
        <w:pStyle w:val="ListParagraph"/>
        <w:spacing w:before="120" w:after="12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3F082F">
        <w:rPr>
          <w:rFonts w:ascii="TH SarabunPSK" w:eastAsia="Cordia New" w:hAnsi="TH SarabunPSK" w:cs="TH SarabunPSK"/>
          <w:b/>
          <w:bCs/>
          <w:sz w:val="28"/>
          <w:cs/>
        </w:rPr>
        <w:t>7</w:t>
      </w:r>
      <w:r w:rsidR="002069DB" w:rsidRPr="003F082F">
        <w:rPr>
          <w:rFonts w:ascii="TH SarabunPSK" w:eastAsia="Cordia New" w:hAnsi="TH SarabunPSK" w:cs="TH SarabunPSK"/>
          <w:b/>
          <w:bCs/>
          <w:sz w:val="28"/>
          <w:cs/>
        </w:rPr>
        <w:t>. หัวข้อการเรียนการสอน/ แผนการสอน</w:t>
      </w:r>
      <w:r w:rsidR="009C3E86" w:rsidRPr="003F082F">
        <w:rPr>
          <w:rFonts w:ascii="TH SarabunPSK" w:eastAsia="Cordia New" w:hAnsi="TH SarabunPSK" w:cs="TH SarabunPSK"/>
          <w:b/>
          <w:bCs/>
          <w:sz w:val="28"/>
        </w:rPr>
        <w:t xml:space="preserve"> (</w:t>
      </w:r>
      <w:r w:rsidR="00BE74D9" w:rsidRPr="003F082F">
        <w:rPr>
          <w:rFonts w:ascii="TH SarabunPSK" w:eastAsia="Cordia New" w:hAnsi="TH SarabunPSK" w:cs="TH SarabunPSK"/>
          <w:b/>
          <w:bCs/>
          <w:sz w:val="28"/>
        </w:rPr>
        <w:t>Course p</w:t>
      </w:r>
      <w:r w:rsidR="005B56D4" w:rsidRPr="003F082F">
        <w:rPr>
          <w:rFonts w:ascii="TH SarabunPSK" w:eastAsia="Cordia New" w:hAnsi="TH SarabunPSK" w:cs="TH SarabunPSK"/>
          <w:b/>
          <w:bCs/>
          <w:sz w:val="28"/>
        </w:rPr>
        <w:t>lan</w:t>
      </w:r>
      <w:r w:rsidR="009C3E86" w:rsidRPr="003F082F">
        <w:rPr>
          <w:rFonts w:ascii="TH SarabunPSK" w:eastAsia="Cordia New" w:hAnsi="TH SarabunPSK" w:cs="TH SarabunPSK"/>
          <w:b/>
          <w:bCs/>
          <w:sz w:val="28"/>
        </w:rPr>
        <w:t>)</w:t>
      </w:r>
    </w:p>
    <w:tbl>
      <w:tblPr>
        <w:tblW w:w="8847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09"/>
        <w:gridCol w:w="3402"/>
        <w:gridCol w:w="2974"/>
      </w:tblGrid>
      <w:tr w:rsidR="00CA14AD" w:rsidRPr="003F082F" w14:paraId="47ED39BC" w14:textId="77777777" w:rsidTr="00EF180F">
        <w:tc>
          <w:tcPr>
            <w:tcW w:w="1262" w:type="dxa"/>
            <w:shd w:val="clear" w:color="auto" w:fill="auto"/>
          </w:tcPr>
          <w:p w14:paraId="4F9F811E" w14:textId="77777777" w:rsidR="002069DB" w:rsidRPr="003F082F" w:rsidRDefault="002069DB" w:rsidP="00702520">
            <w:pPr>
              <w:spacing w:after="0" w:line="240" w:lineRule="auto"/>
              <w:ind w:left="-80" w:right="-5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F082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สัปดาห์/คาบ</w:t>
            </w:r>
          </w:p>
          <w:p w14:paraId="35294998" w14:textId="77777777" w:rsidR="005B56D4" w:rsidRPr="003F082F" w:rsidRDefault="005B56D4" w:rsidP="00702520">
            <w:pPr>
              <w:spacing w:after="0" w:line="240" w:lineRule="auto"/>
              <w:ind w:left="-80" w:right="-5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F082F">
              <w:rPr>
                <w:rFonts w:ascii="TH SarabunPSK" w:eastAsia="Cordia New" w:hAnsi="TH SarabunPSK" w:cs="TH SarabunPSK"/>
                <w:b/>
                <w:bCs/>
                <w:sz w:val="28"/>
              </w:rPr>
              <w:t>Week</w:t>
            </w:r>
          </w:p>
        </w:tc>
        <w:tc>
          <w:tcPr>
            <w:tcW w:w="1209" w:type="dxa"/>
            <w:shd w:val="clear" w:color="auto" w:fill="auto"/>
          </w:tcPr>
          <w:p w14:paraId="0BF92310" w14:textId="77777777" w:rsidR="002069DB" w:rsidRPr="003F082F" w:rsidRDefault="002069DB" w:rsidP="0070252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F082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วันที่</w:t>
            </w:r>
          </w:p>
          <w:p w14:paraId="6FC2E44B" w14:textId="77777777" w:rsidR="005B56D4" w:rsidRPr="003F082F" w:rsidRDefault="005B56D4" w:rsidP="0070252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F082F">
              <w:rPr>
                <w:rFonts w:ascii="TH SarabunPSK" w:eastAsia="Cordia New" w:hAnsi="TH SarabunPSK" w:cs="TH SarabunPSK"/>
                <w:b/>
                <w:bCs/>
                <w:sz w:val="28"/>
              </w:rPr>
              <w:t>Date</w:t>
            </w:r>
          </w:p>
        </w:tc>
        <w:tc>
          <w:tcPr>
            <w:tcW w:w="3402" w:type="dxa"/>
            <w:shd w:val="clear" w:color="auto" w:fill="auto"/>
          </w:tcPr>
          <w:p w14:paraId="22BCF607" w14:textId="77777777" w:rsidR="002069DB" w:rsidRPr="003F082F" w:rsidRDefault="002069DB" w:rsidP="0070252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F082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หัวข้อการบรรยาย</w:t>
            </w:r>
          </w:p>
          <w:p w14:paraId="463729DB" w14:textId="77777777" w:rsidR="005B56D4" w:rsidRPr="003F082F" w:rsidRDefault="005B56D4" w:rsidP="0070252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F082F">
              <w:rPr>
                <w:rFonts w:ascii="TH SarabunPSK" w:eastAsia="Cordia New" w:hAnsi="TH SarabunPSK" w:cs="TH SarabunPSK"/>
                <w:b/>
                <w:bCs/>
                <w:sz w:val="28"/>
              </w:rPr>
              <w:t>Topic</w:t>
            </w:r>
          </w:p>
        </w:tc>
        <w:tc>
          <w:tcPr>
            <w:tcW w:w="2974" w:type="dxa"/>
            <w:shd w:val="clear" w:color="auto" w:fill="auto"/>
          </w:tcPr>
          <w:p w14:paraId="4D4DA30E" w14:textId="77777777" w:rsidR="002069DB" w:rsidRPr="003F082F" w:rsidRDefault="002069DB" w:rsidP="00702520">
            <w:pPr>
              <w:spacing w:after="0" w:line="240" w:lineRule="auto"/>
              <w:ind w:right="-4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F082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อาจารย์ผู้สอน</w:t>
            </w:r>
          </w:p>
          <w:p w14:paraId="36752A86" w14:textId="77777777" w:rsidR="005B56D4" w:rsidRPr="003F082F" w:rsidRDefault="005B56D4" w:rsidP="00702520">
            <w:pPr>
              <w:spacing w:after="0" w:line="240" w:lineRule="auto"/>
              <w:ind w:right="-4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F082F">
              <w:rPr>
                <w:rFonts w:ascii="TH SarabunPSK" w:eastAsia="Cordia New" w:hAnsi="TH SarabunPSK" w:cs="TH SarabunPSK"/>
                <w:b/>
                <w:bCs/>
                <w:sz w:val="28"/>
              </w:rPr>
              <w:t>Lecturer</w:t>
            </w:r>
          </w:p>
        </w:tc>
      </w:tr>
      <w:tr w:rsidR="00640852" w:rsidRPr="003F082F" w14:paraId="63BA4228" w14:textId="77777777" w:rsidTr="00EF180F">
        <w:tc>
          <w:tcPr>
            <w:tcW w:w="1262" w:type="dxa"/>
            <w:shd w:val="clear" w:color="auto" w:fill="auto"/>
          </w:tcPr>
          <w:p w14:paraId="286960A9" w14:textId="3397E583" w:rsidR="00640852" w:rsidRPr="003F082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</w:t>
            </w:r>
            <w:r w:rsidRPr="00EF180F">
              <w:rPr>
                <w:rFonts w:ascii="TH SarabunPSK" w:eastAsia="Cordia New" w:hAnsi="TH SarabunPSK" w:cs="TH SarabunPSK"/>
                <w:sz w:val="28"/>
                <w:vertAlign w:val="superscript"/>
              </w:rPr>
              <w:t>st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6DADF734" w14:textId="654CA7DB" w:rsidR="00640852" w:rsidRPr="003F082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15.08.2018</w:t>
            </w:r>
          </w:p>
        </w:tc>
        <w:tc>
          <w:tcPr>
            <w:tcW w:w="3402" w:type="dxa"/>
            <w:shd w:val="clear" w:color="auto" w:fill="auto"/>
          </w:tcPr>
          <w:p w14:paraId="45F16E7E" w14:textId="002743A7" w:rsidR="00EF180F" w:rsidRPr="003F082F" w:rsidRDefault="00EF180F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Introduction: course outline; syllabus; grading; nature and activities of TNCs and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welfare</w:t>
            </w:r>
          </w:p>
        </w:tc>
        <w:tc>
          <w:tcPr>
            <w:tcW w:w="2974" w:type="dxa"/>
            <w:shd w:val="clear" w:color="auto" w:fill="auto"/>
          </w:tcPr>
          <w:p w14:paraId="5A28A121" w14:textId="47F9A89A" w:rsidR="00640852" w:rsidRPr="003F082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CA14AD" w:rsidRPr="003F082F" w14:paraId="2C1BB1A1" w14:textId="77777777" w:rsidTr="00EF180F">
        <w:tc>
          <w:tcPr>
            <w:tcW w:w="1262" w:type="dxa"/>
            <w:shd w:val="clear" w:color="auto" w:fill="auto"/>
          </w:tcPr>
          <w:p w14:paraId="72CCC014" w14:textId="7B55B074" w:rsidR="002069DB" w:rsidRPr="003F082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</w:t>
            </w:r>
            <w:r w:rsidRPr="00EF180F">
              <w:rPr>
                <w:rFonts w:ascii="TH SarabunPSK" w:eastAsia="Cordia New" w:hAnsi="TH SarabunPSK" w:cs="TH SarabunPSK"/>
                <w:sz w:val="28"/>
                <w:vertAlign w:val="superscript"/>
              </w:rPr>
              <w:t>nd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33F1B6DA" w14:textId="215F3A98" w:rsidR="002069DB" w:rsidRPr="003F082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22.08.2018</w:t>
            </w:r>
          </w:p>
        </w:tc>
        <w:tc>
          <w:tcPr>
            <w:tcW w:w="3402" w:type="dxa"/>
            <w:shd w:val="clear" w:color="auto" w:fill="auto"/>
          </w:tcPr>
          <w:p w14:paraId="5B009F23" w14:textId="272718EE" w:rsidR="002069DB" w:rsidRPr="003F082F" w:rsidRDefault="00EF180F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Globalisation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>; international trade and development, and TNCs</w:t>
            </w:r>
          </w:p>
        </w:tc>
        <w:tc>
          <w:tcPr>
            <w:tcW w:w="2974" w:type="dxa"/>
            <w:shd w:val="clear" w:color="auto" w:fill="auto"/>
          </w:tcPr>
          <w:p w14:paraId="41E5E8AB" w14:textId="0C2C5986" w:rsidR="002069DB" w:rsidRPr="003F082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EF180F" w:rsidRPr="003F082F" w14:paraId="14325F63" w14:textId="77777777" w:rsidTr="00EF180F">
        <w:tc>
          <w:tcPr>
            <w:tcW w:w="1262" w:type="dxa"/>
            <w:shd w:val="clear" w:color="auto" w:fill="auto"/>
          </w:tcPr>
          <w:p w14:paraId="3B9BF70A" w14:textId="76A5A269" w:rsidR="00EF180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  <w:r w:rsidRPr="00EF180F">
              <w:rPr>
                <w:rFonts w:ascii="TH SarabunPSK" w:eastAsia="Cordia New" w:hAnsi="TH SarabunPSK" w:cs="TH SarabunPSK"/>
                <w:sz w:val="28"/>
                <w:vertAlign w:val="superscript"/>
              </w:rPr>
              <w:t>rd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696104BC" w14:textId="4B548B8F" w:rsidR="00EF180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29.08.2018</w:t>
            </w:r>
          </w:p>
        </w:tc>
        <w:tc>
          <w:tcPr>
            <w:tcW w:w="3402" w:type="dxa"/>
            <w:shd w:val="clear" w:color="auto" w:fill="auto"/>
          </w:tcPr>
          <w:p w14:paraId="49FF92C9" w14:textId="057AB8B5" w:rsidR="00EF180F" w:rsidRDefault="00EF180F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Comparative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welfare: ASEAN and the Nordic countries</w:t>
            </w:r>
          </w:p>
        </w:tc>
        <w:tc>
          <w:tcPr>
            <w:tcW w:w="2974" w:type="dxa"/>
            <w:shd w:val="clear" w:color="auto" w:fill="auto"/>
          </w:tcPr>
          <w:p w14:paraId="6CAF17D6" w14:textId="500C9D5E" w:rsidR="00EF180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EF180F" w:rsidRPr="003F082F" w14:paraId="4AEB3488" w14:textId="77777777" w:rsidTr="00EF180F">
        <w:tc>
          <w:tcPr>
            <w:tcW w:w="1262" w:type="dxa"/>
            <w:shd w:val="clear" w:color="auto" w:fill="auto"/>
          </w:tcPr>
          <w:p w14:paraId="520974EF" w14:textId="41792B2C" w:rsidR="00EF180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4</w:t>
            </w:r>
            <w:r w:rsidRPr="00EF180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4FD7D46F" w14:textId="607A0728" w:rsidR="00EF180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05.09.2018</w:t>
            </w:r>
          </w:p>
        </w:tc>
        <w:tc>
          <w:tcPr>
            <w:tcW w:w="3402" w:type="dxa"/>
            <w:shd w:val="clear" w:color="auto" w:fill="auto"/>
          </w:tcPr>
          <w:p w14:paraId="25FD7779" w14:textId="2E28FD91" w:rsidR="00EF180F" w:rsidRDefault="00EF180F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migration in Southeast Asia;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welfare of migrant workers in ASEAN </w:t>
            </w:r>
          </w:p>
        </w:tc>
        <w:tc>
          <w:tcPr>
            <w:tcW w:w="2974" w:type="dxa"/>
            <w:shd w:val="clear" w:color="auto" w:fill="auto"/>
          </w:tcPr>
          <w:p w14:paraId="07DD2BEF" w14:textId="7594695B" w:rsidR="00EF180F" w:rsidRDefault="00EF180F" w:rsidP="00702520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1606D7" w:rsidRPr="003F082F" w14:paraId="28B368A9" w14:textId="77777777" w:rsidTr="00EF180F">
        <w:tc>
          <w:tcPr>
            <w:tcW w:w="1262" w:type="dxa"/>
            <w:shd w:val="clear" w:color="auto" w:fill="auto"/>
          </w:tcPr>
          <w:p w14:paraId="7E2E4BC5" w14:textId="21944901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5</w:t>
            </w:r>
            <w:r w:rsidRPr="00EF180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511DAE4A" w14:textId="50C16881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12.09.2018</w:t>
            </w:r>
          </w:p>
        </w:tc>
        <w:tc>
          <w:tcPr>
            <w:tcW w:w="3402" w:type="dxa"/>
            <w:shd w:val="clear" w:color="auto" w:fill="auto"/>
          </w:tcPr>
          <w:p w14:paraId="7AB4321C" w14:textId="4BEBEB60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welfare and gender: women workers and female migrant workers</w:t>
            </w:r>
          </w:p>
        </w:tc>
        <w:tc>
          <w:tcPr>
            <w:tcW w:w="2974" w:type="dxa"/>
            <w:shd w:val="clear" w:color="auto" w:fill="auto"/>
          </w:tcPr>
          <w:p w14:paraId="6DF34538" w14:textId="2AB05CFB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1606D7" w:rsidRPr="003F082F" w14:paraId="7E3D5E0F" w14:textId="77777777" w:rsidTr="00EF180F">
        <w:tc>
          <w:tcPr>
            <w:tcW w:w="1262" w:type="dxa"/>
            <w:shd w:val="clear" w:color="auto" w:fill="auto"/>
          </w:tcPr>
          <w:p w14:paraId="28E67B14" w14:textId="5377711F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</w:t>
            </w:r>
            <w:r w:rsidRPr="00EF180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2D0C6B42" w14:textId="283B9D90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19.09.2018</w:t>
            </w:r>
          </w:p>
        </w:tc>
        <w:tc>
          <w:tcPr>
            <w:tcW w:w="3402" w:type="dxa"/>
            <w:shd w:val="clear" w:color="auto" w:fill="auto"/>
          </w:tcPr>
          <w:p w14:paraId="507B9745" w14:textId="54AFBA79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The impact of TNCs on the economic, social and political development of states</w:t>
            </w:r>
          </w:p>
        </w:tc>
        <w:tc>
          <w:tcPr>
            <w:tcW w:w="2974" w:type="dxa"/>
            <w:shd w:val="clear" w:color="auto" w:fill="auto"/>
          </w:tcPr>
          <w:p w14:paraId="3067192B" w14:textId="121854FD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1606D7" w:rsidRPr="003F082F" w14:paraId="71CBB274" w14:textId="77777777" w:rsidTr="00EF180F">
        <w:tc>
          <w:tcPr>
            <w:tcW w:w="1262" w:type="dxa"/>
            <w:shd w:val="clear" w:color="auto" w:fill="auto"/>
          </w:tcPr>
          <w:p w14:paraId="344009EE" w14:textId="7C795238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  <w:r w:rsidRPr="00EF180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17C9B7B2" w14:textId="5554263A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26.09.2018</w:t>
            </w:r>
          </w:p>
        </w:tc>
        <w:tc>
          <w:tcPr>
            <w:tcW w:w="3402" w:type="dxa"/>
            <w:shd w:val="clear" w:color="auto" w:fill="auto"/>
          </w:tcPr>
          <w:p w14:paraId="3098DF0A" w14:textId="3FD44DEF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International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law,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welfare and human rights; examination of international treaties, conventions, declarations etc.</w:t>
            </w:r>
          </w:p>
        </w:tc>
        <w:tc>
          <w:tcPr>
            <w:tcW w:w="2974" w:type="dxa"/>
            <w:shd w:val="clear" w:color="auto" w:fill="auto"/>
          </w:tcPr>
          <w:p w14:paraId="73B13F06" w14:textId="35A9F87C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1606D7" w:rsidRPr="003F082F" w14:paraId="4AC2CE1B" w14:textId="77777777" w:rsidTr="00EF180F">
        <w:tc>
          <w:tcPr>
            <w:tcW w:w="1262" w:type="dxa"/>
            <w:shd w:val="clear" w:color="auto" w:fill="auto"/>
          </w:tcPr>
          <w:p w14:paraId="535F8F68" w14:textId="2B2AEBA4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  <w:r w:rsidRPr="00400C4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140D6D7D" w14:textId="289EB02C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03.10.2018</w:t>
            </w:r>
          </w:p>
        </w:tc>
        <w:tc>
          <w:tcPr>
            <w:tcW w:w="3402" w:type="dxa"/>
            <w:shd w:val="clear" w:color="auto" w:fill="auto"/>
          </w:tcPr>
          <w:p w14:paraId="622E0CAE" w14:textId="6AD9474C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Midterm exam</w:t>
            </w:r>
          </w:p>
        </w:tc>
        <w:tc>
          <w:tcPr>
            <w:tcW w:w="2974" w:type="dxa"/>
            <w:shd w:val="clear" w:color="auto" w:fill="auto"/>
          </w:tcPr>
          <w:p w14:paraId="1BA958DD" w14:textId="77777777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606D7" w:rsidRPr="003F082F" w14:paraId="63BE6026" w14:textId="77777777" w:rsidTr="00EF180F">
        <w:tc>
          <w:tcPr>
            <w:tcW w:w="1262" w:type="dxa"/>
            <w:shd w:val="clear" w:color="auto" w:fill="auto"/>
          </w:tcPr>
          <w:p w14:paraId="5F73F476" w14:textId="2C04CF17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</w:t>
            </w:r>
            <w:r w:rsidRPr="00400C4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7E764F2B" w14:textId="4F8970BC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10.10.2018</w:t>
            </w:r>
          </w:p>
        </w:tc>
        <w:tc>
          <w:tcPr>
            <w:tcW w:w="3402" w:type="dxa"/>
            <w:shd w:val="clear" w:color="auto" w:fill="auto"/>
          </w:tcPr>
          <w:p w14:paraId="1BC831F0" w14:textId="18E07FB2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TNCs,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standards and human rights violations</w:t>
            </w:r>
          </w:p>
        </w:tc>
        <w:tc>
          <w:tcPr>
            <w:tcW w:w="2974" w:type="dxa"/>
            <w:shd w:val="clear" w:color="auto" w:fill="auto"/>
          </w:tcPr>
          <w:p w14:paraId="6A308DD7" w14:textId="49EE41D2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1606D7" w:rsidRPr="003F082F" w14:paraId="55B5F7A8" w14:textId="77777777" w:rsidTr="00EF180F">
        <w:tc>
          <w:tcPr>
            <w:tcW w:w="1262" w:type="dxa"/>
            <w:shd w:val="clear" w:color="auto" w:fill="auto"/>
          </w:tcPr>
          <w:p w14:paraId="5F190591" w14:textId="7E673224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  <w:r w:rsidRPr="00400C4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5DF765AA" w14:textId="1F8B6375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17.10.2018</w:t>
            </w:r>
          </w:p>
        </w:tc>
        <w:tc>
          <w:tcPr>
            <w:tcW w:w="3402" w:type="dxa"/>
            <w:shd w:val="clear" w:color="auto" w:fill="auto"/>
          </w:tcPr>
          <w:p w14:paraId="77040A5D" w14:textId="56C4A80B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Accountability of TNCs and states for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welfare violations</w:t>
            </w:r>
          </w:p>
        </w:tc>
        <w:tc>
          <w:tcPr>
            <w:tcW w:w="2974" w:type="dxa"/>
            <w:shd w:val="clear" w:color="auto" w:fill="auto"/>
          </w:tcPr>
          <w:p w14:paraId="710E894B" w14:textId="66532A51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5B6DCF" w:rsidRPr="003F082F" w14:paraId="15A90073" w14:textId="77777777" w:rsidTr="00EF180F">
        <w:tc>
          <w:tcPr>
            <w:tcW w:w="1262" w:type="dxa"/>
            <w:shd w:val="clear" w:color="auto" w:fill="auto"/>
          </w:tcPr>
          <w:p w14:paraId="0AEDE251" w14:textId="7E743674" w:rsidR="005B6DCF" w:rsidRDefault="005B6DCF" w:rsidP="005B6DCF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11</w:t>
            </w:r>
            <w:r w:rsidRPr="00400C4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630FE237" w14:textId="18946A62" w:rsidR="005B6DCF" w:rsidRDefault="005B6DCF" w:rsidP="005B6DCF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24.10.2018</w:t>
            </w:r>
          </w:p>
        </w:tc>
        <w:tc>
          <w:tcPr>
            <w:tcW w:w="3402" w:type="dxa"/>
            <w:shd w:val="clear" w:color="auto" w:fill="auto"/>
          </w:tcPr>
          <w:p w14:paraId="736638EF" w14:textId="34E8224C" w:rsidR="005B6DCF" w:rsidRDefault="005B6DCF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TNCs and CSR; socially responsible investment</w:t>
            </w:r>
          </w:p>
        </w:tc>
        <w:tc>
          <w:tcPr>
            <w:tcW w:w="2974" w:type="dxa"/>
            <w:shd w:val="clear" w:color="auto" w:fill="auto"/>
          </w:tcPr>
          <w:p w14:paraId="33A32AAD" w14:textId="30E692A4" w:rsidR="005B6DCF" w:rsidRDefault="005B6DCF" w:rsidP="005B6DCF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1606D7" w:rsidRPr="003F082F" w14:paraId="0048E544" w14:textId="77777777" w:rsidTr="00EF180F">
        <w:tc>
          <w:tcPr>
            <w:tcW w:w="1262" w:type="dxa"/>
            <w:shd w:val="clear" w:color="auto" w:fill="auto"/>
          </w:tcPr>
          <w:p w14:paraId="46BF5D16" w14:textId="6C47A26A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12</w:t>
            </w:r>
            <w:r w:rsidRPr="00400C4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3662F19B" w14:textId="132EAC3B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31.10.2018</w:t>
            </w:r>
          </w:p>
        </w:tc>
        <w:tc>
          <w:tcPr>
            <w:tcW w:w="3402" w:type="dxa"/>
            <w:shd w:val="clear" w:color="auto" w:fill="auto"/>
          </w:tcPr>
          <w:p w14:paraId="0CDB8E45" w14:textId="5E586512" w:rsidR="001606D7" w:rsidRDefault="005B6DCF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Summary of all past topics</w:t>
            </w:r>
          </w:p>
        </w:tc>
        <w:tc>
          <w:tcPr>
            <w:tcW w:w="2974" w:type="dxa"/>
            <w:shd w:val="clear" w:color="auto" w:fill="auto"/>
          </w:tcPr>
          <w:p w14:paraId="5DEDA111" w14:textId="227DEA19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Ilora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Hossain</w:t>
            </w:r>
          </w:p>
        </w:tc>
      </w:tr>
      <w:tr w:rsidR="001606D7" w:rsidRPr="003F082F" w14:paraId="401867AE" w14:textId="77777777" w:rsidTr="005B6DCF">
        <w:tc>
          <w:tcPr>
            <w:tcW w:w="1262" w:type="dxa"/>
            <w:shd w:val="clear" w:color="auto" w:fill="auto"/>
          </w:tcPr>
          <w:p w14:paraId="1B4670CC" w14:textId="7705CB59" w:rsidR="001606D7" w:rsidRDefault="001606D7" w:rsidP="005B6DCF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13</w:t>
            </w:r>
            <w:r w:rsidRPr="00400C4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78620D56" w14:textId="3457159C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7.11.2018</w:t>
            </w:r>
          </w:p>
        </w:tc>
        <w:tc>
          <w:tcPr>
            <w:tcW w:w="3402" w:type="dxa"/>
            <w:shd w:val="clear" w:color="auto" w:fill="auto"/>
          </w:tcPr>
          <w:p w14:paraId="64A6842A" w14:textId="0EB5AB15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Businesses and their role in the promotion of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rights and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labour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welfare</w:t>
            </w:r>
          </w:p>
        </w:tc>
        <w:tc>
          <w:tcPr>
            <w:tcW w:w="2974" w:type="dxa"/>
            <w:shd w:val="clear" w:color="auto" w:fill="auto"/>
          </w:tcPr>
          <w:p w14:paraId="63293D10" w14:textId="18709392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Guest lecturer: Zipporah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Goetze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>, Director of Communications, American Chamber of Commerce, Bangkok</w:t>
            </w:r>
          </w:p>
        </w:tc>
      </w:tr>
      <w:tr w:rsidR="001606D7" w:rsidRPr="003F082F" w14:paraId="266681CC" w14:textId="77777777" w:rsidTr="00EF180F">
        <w:tc>
          <w:tcPr>
            <w:tcW w:w="1262" w:type="dxa"/>
            <w:shd w:val="clear" w:color="auto" w:fill="auto"/>
          </w:tcPr>
          <w:p w14:paraId="2C640401" w14:textId="7C2FFF5D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lastRenderedPageBreak/>
              <w:t>14</w:t>
            </w:r>
            <w:r w:rsidRPr="00400C4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13FA68D1" w14:textId="586489D8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14.11.2018</w:t>
            </w:r>
          </w:p>
        </w:tc>
        <w:tc>
          <w:tcPr>
            <w:tcW w:w="3402" w:type="dxa"/>
            <w:shd w:val="clear" w:color="auto" w:fill="auto"/>
          </w:tcPr>
          <w:p w14:paraId="0893D439" w14:textId="4A347A12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Field trip to the ILO in Bangkok; workers’ activities</w:t>
            </w:r>
          </w:p>
        </w:tc>
        <w:tc>
          <w:tcPr>
            <w:tcW w:w="2974" w:type="dxa"/>
            <w:shd w:val="clear" w:color="auto" w:fill="auto"/>
          </w:tcPr>
          <w:p w14:paraId="2A414E53" w14:textId="3FC08670" w:rsidR="001606D7" w:rsidRDefault="001606D7" w:rsidP="005B6DCF">
            <w:pPr>
              <w:spacing w:after="0" w:line="240" w:lineRule="auto"/>
              <w:ind w:right="-18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Guest lecturer: </w:t>
            </w:r>
            <w:proofErr w:type="spellStart"/>
            <w:r>
              <w:rPr>
                <w:rFonts w:ascii="TH SarabunPSK" w:eastAsia="Cordia New" w:hAnsi="TH SarabunPSK" w:cs="TH SarabunPSK"/>
                <w:sz w:val="28"/>
              </w:rPr>
              <w:t>Arun</w:t>
            </w:r>
            <w:proofErr w:type="spellEnd"/>
            <w:r>
              <w:rPr>
                <w:rFonts w:ascii="TH SarabunPSK" w:eastAsia="Cordia New" w:hAnsi="TH SarabunPSK" w:cs="TH SarabunPSK"/>
                <w:sz w:val="28"/>
              </w:rPr>
              <w:t xml:space="preserve"> Kumar, Specialist in Workers’ Activities, ILO Bangkok</w:t>
            </w:r>
          </w:p>
        </w:tc>
      </w:tr>
      <w:tr w:rsidR="001606D7" w:rsidRPr="003F082F" w14:paraId="4143D3BF" w14:textId="77777777" w:rsidTr="00EF180F">
        <w:tc>
          <w:tcPr>
            <w:tcW w:w="1262" w:type="dxa"/>
            <w:shd w:val="clear" w:color="auto" w:fill="auto"/>
          </w:tcPr>
          <w:p w14:paraId="5E61E2CE" w14:textId="5E5DCBAA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15</w:t>
            </w:r>
            <w:r w:rsidRPr="00400C4F">
              <w:rPr>
                <w:rFonts w:ascii="TH SarabunPSK" w:eastAsia="Cordia New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session</w:t>
            </w:r>
          </w:p>
        </w:tc>
        <w:tc>
          <w:tcPr>
            <w:tcW w:w="1209" w:type="dxa"/>
            <w:shd w:val="clear" w:color="auto" w:fill="auto"/>
          </w:tcPr>
          <w:p w14:paraId="6C46E568" w14:textId="4F5B21F5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12.12.2018</w:t>
            </w:r>
          </w:p>
        </w:tc>
        <w:tc>
          <w:tcPr>
            <w:tcW w:w="3402" w:type="dxa"/>
            <w:shd w:val="clear" w:color="auto" w:fill="auto"/>
          </w:tcPr>
          <w:p w14:paraId="76DBA82F" w14:textId="0C9AE798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Final exam</w:t>
            </w:r>
          </w:p>
        </w:tc>
        <w:tc>
          <w:tcPr>
            <w:tcW w:w="2974" w:type="dxa"/>
            <w:shd w:val="clear" w:color="auto" w:fill="auto"/>
          </w:tcPr>
          <w:p w14:paraId="63D0185F" w14:textId="77777777" w:rsidR="001606D7" w:rsidRDefault="001606D7" w:rsidP="001606D7">
            <w:pPr>
              <w:spacing w:after="0" w:line="240" w:lineRule="auto"/>
              <w:ind w:right="-188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0546178C" w14:textId="77777777" w:rsidR="00546027" w:rsidRDefault="00546027" w:rsidP="001F1EB5">
      <w:pPr>
        <w:pStyle w:val="Default"/>
        <w:spacing w:before="120"/>
        <w:rPr>
          <w:rFonts w:ascii="TH SarabunPSK" w:hAnsi="TH SarabunPSK" w:cs="TH SarabunPSK"/>
          <w:b/>
          <w:bCs/>
          <w:color w:val="auto"/>
          <w:sz w:val="30"/>
          <w:szCs w:val="30"/>
        </w:rPr>
      </w:pPr>
    </w:p>
    <w:sectPr w:rsidR="00546027" w:rsidSect="002332B8">
      <w:headerReference w:type="default" r:id="rId9"/>
      <w:pgSz w:w="11906" w:h="16838" w:code="9"/>
      <w:pgMar w:top="1008" w:right="1440" w:bottom="576" w:left="144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73B98" w14:textId="77777777" w:rsidR="00E34B08" w:rsidRDefault="00E34B08" w:rsidP="00FA7DC3">
      <w:pPr>
        <w:spacing w:after="0" w:line="240" w:lineRule="auto"/>
      </w:pPr>
      <w:r>
        <w:separator/>
      </w:r>
    </w:p>
  </w:endnote>
  <w:endnote w:type="continuationSeparator" w:id="0">
    <w:p w14:paraId="79A5088C" w14:textId="77777777" w:rsidR="00E34B08" w:rsidRDefault="00E34B08" w:rsidP="00FA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ontserra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BACC" w14:textId="77777777" w:rsidR="00E34B08" w:rsidRDefault="00E34B08" w:rsidP="00FA7DC3">
      <w:pPr>
        <w:spacing w:after="0" w:line="240" w:lineRule="auto"/>
      </w:pPr>
      <w:r>
        <w:separator/>
      </w:r>
    </w:p>
  </w:footnote>
  <w:footnote w:type="continuationSeparator" w:id="0">
    <w:p w14:paraId="073FD950" w14:textId="77777777" w:rsidR="00E34B08" w:rsidRDefault="00E34B08" w:rsidP="00FA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6C73" w14:textId="77777777" w:rsidR="005A1242" w:rsidRPr="00B079A6" w:rsidRDefault="00681DB9" w:rsidP="005A1242">
    <w:pPr>
      <w:pStyle w:val="Header"/>
      <w:jc w:val="right"/>
      <w:rPr>
        <w:rFonts w:ascii="TH SarabunPSK" w:hAnsi="TH SarabunPSK" w:cs="TH SarabunPSK"/>
        <w:b/>
        <w:bCs/>
        <w:sz w:val="30"/>
        <w:szCs w:val="30"/>
      </w:rPr>
    </w:pPr>
    <w:proofErr w:type="spellStart"/>
    <w:r w:rsidRPr="00B079A6">
      <w:rPr>
        <w:rFonts w:ascii="TH SarabunPSK" w:hAnsi="TH SarabunPSK" w:cs="TH SarabunPSK"/>
        <w:b/>
        <w:bCs/>
        <w:sz w:val="30"/>
        <w:szCs w:val="30"/>
        <w:cs/>
      </w:rPr>
      <w:t>มคอ</w:t>
    </w:r>
    <w:proofErr w:type="spellEnd"/>
    <w:r w:rsidRPr="00B079A6">
      <w:rPr>
        <w:rFonts w:ascii="TH SarabunPSK" w:hAnsi="TH SarabunPSK" w:cs="TH SarabunPSK"/>
        <w:b/>
        <w:bCs/>
        <w:sz w:val="30"/>
        <w:szCs w:val="30"/>
        <w:cs/>
      </w:rPr>
      <w:t>.</w:t>
    </w:r>
    <w:r w:rsidRPr="00B079A6">
      <w:rPr>
        <w:rFonts w:ascii="TH SarabunPSK" w:hAnsi="TH SarabunPSK" w:cs="TH SarabunPSK"/>
        <w:b/>
        <w:bCs/>
        <w:sz w:val="30"/>
        <w:szCs w:val="30"/>
      </w:rPr>
      <w:t>3</w:t>
    </w:r>
    <w:r w:rsidRPr="00B079A6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AB40AF" w:rsidRPr="00B079A6">
      <w:rPr>
        <w:rFonts w:ascii="TH SarabunPSK" w:hAnsi="TH SarabunPSK" w:cs="TH SarabunPSK"/>
        <w:b/>
        <w:bCs/>
        <w:sz w:val="30"/>
        <w:szCs w:val="30"/>
      </w:rPr>
      <w:t>(TQF</w:t>
    </w:r>
    <w:r w:rsidRPr="00B079A6">
      <w:rPr>
        <w:rFonts w:ascii="TH SarabunPSK" w:hAnsi="TH SarabunPSK" w:cs="TH SarabunPSK"/>
        <w:b/>
        <w:bCs/>
        <w:sz w:val="30"/>
        <w:szCs w:val="30"/>
      </w:rPr>
      <w:t>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07C"/>
    <w:multiLevelType w:val="hybridMultilevel"/>
    <w:tmpl w:val="F2AA15B8"/>
    <w:lvl w:ilvl="0" w:tplc="765898D0">
      <w:start w:val="1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 w15:restartNumberingAfterBreak="0">
    <w:nsid w:val="08345AFF"/>
    <w:multiLevelType w:val="hybridMultilevel"/>
    <w:tmpl w:val="57EEA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4F5CA8"/>
    <w:multiLevelType w:val="hybridMultilevel"/>
    <w:tmpl w:val="4D12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632A"/>
    <w:multiLevelType w:val="multilevel"/>
    <w:tmpl w:val="0409001D"/>
    <w:styleLink w:val="Style4"/>
    <w:lvl w:ilvl="0">
      <w:start w:val="1"/>
      <w:numFmt w:val="thaiLetter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4192EC5"/>
    <w:multiLevelType w:val="hybridMultilevel"/>
    <w:tmpl w:val="4D6804E4"/>
    <w:lvl w:ilvl="0" w:tplc="8DD6F0E2">
      <w:start w:val="1"/>
      <w:numFmt w:val="bullet"/>
      <w:lvlText w:val=""/>
      <w:lvlJc w:val="left"/>
      <w:pPr>
        <w:ind w:left="720" w:hanging="360"/>
      </w:pPr>
      <w:rPr>
        <w:rFonts w:ascii="Symbol" w:hAnsi="Symbol" w:cs="TH Sarabun New" w:hint="default"/>
        <w:bCs w:val="0"/>
        <w:iCs w:val="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49"/>
    <w:multiLevelType w:val="hybridMultilevel"/>
    <w:tmpl w:val="6E8C7E9C"/>
    <w:lvl w:ilvl="0" w:tplc="8DD6F0E2">
      <w:start w:val="1"/>
      <w:numFmt w:val="bullet"/>
      <w:lvlText w:val=""/>
      <w:lvlJc w:val="left"/>
      <w:pPr>
        <w:ind w:left="1144" w:hanging="360"/>
      </w:pPr>
      <w:rPr>
        <w:rFonts w:ascii="Symbol" w:hAnsi="Symbol" w:cs="TH Sarabun New" w:hint="default"/>
        <w:bCs w:val="0"/>
        <w:iCs w:val="0"/>
        <w:szCs w:val="32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20E65C01"/>
    <w:multiLevelType w:val="hybridMultilevel"/>
    <w:tmpl w:val="BEEAA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C5EA6"/>
    <w:multiLevelType w:val="singleLevel"/>
    <w:tmpl w:val="B8040A5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DE7F9B"/>
    <w:multiLevelType w:val="hybridMultilevel"/>
    <w:tmpl w:val="3CC2639C"/>
    <w:lvl w:ilvl="0" w:tplc="0AA6FFBA">
      <w:start w:val="1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6CC7"/>
    <w:multiLevelType w:val="singleLevel"/>
    <w:tmpl w:val="BDBEB68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9052D8"/>
    <w:multiLevelType w:val="multilevel"/>
    <w:tmpl w:val="B924438C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 w15:restartNumberingAfterBreak="0">
    <w:nsid w:val="35C464DB"/>
    <w:multiLevelType w:val="multilevel"/>
    <w:tmpl w:val="6584F9C2"/>
    <w:lvl w:ilvl="0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47B0723D"/>
    <w:multiLevelType w:val="hybridMultilevel"/>
    <w:tmpl w:val="7978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C7A02"/>
    <w:multiLevelType w:val="singleLevel"/>
    <w:tmpl w:val="100A9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4" w15:restartNumberingAfterBreak="0">
    <w:nsid w:val="5C2A00B6"/>
    <w:multiLevelType w:val="multilevel"/>
    <w:tmpl w:val="DB42FBD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66895246"/>
    <w:multiLevelType w:val="multilevel"/>
    <w:tmpl w:val="8806AE54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6" w15:restartNumberingAfterBreak="0">
    <w:nsid w:val="68CA5A6A"/>
    <w:multiLevelType w:val="singleLevel"/>
    <w:tmpl w:val="C17405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7" w15:restartNumberingAfterBreak="0">
    <w:nsid w:val="6BE75834"/>
    <w:multiLevelType w:val="singleLevel"/>
    <w:tmpl w:val="08B2E70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6D952D5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926973"/>
    <w:multiLevelType w:val="multilevel"/>
    <w:tmpl w:val="0406B2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0" w15:restartNumberingAfterBreak="0">
    <w:nsid w:val="729226F4"/>
    <w:multiLevelType w:val="multilevel"/>
    <w:tmpl w:val="2EC6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F5886"/>
    <w:multiLevelType w:val="hybridMultilevel"/>
    <w:tmpl w:val="CD36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2"/>
  </w:num>
  <w:num w:numId="5">
    <w:abstractNumId w:val="12"/>
  </w:num>
  <w:num w:numId="6">
    <w:abstractNumId w:val="13"/>
  </w:num>
  <w:num w:numId="7">
    <w:abstractNumId w:val="17"/>
  </w:num>
  <w:num w:numId="8">
    <w:abstractNumId w:val="15"/>
  </w:num>
  <w:num w:numId="9">
    <w:abstractNumId w:val="10"/>
  </w:num>
  <w:num w:numId="10">
    <w:abstractNumId w:val="18"/>
  </w:num>
  <w:num w:numId="11">
    <w:abstractNumId w:val="7"/>
  </w:num>
  <w:num w:numId="12">
    <w:abstractNumId w:val="11"/>
  </w:num>
  <w:num w:numId="13">
    <w:abstractNumId w:val="16"/>
  </w:num>
  <w:num w:numId="14">
    <w:abstractNumId w:val="9"/>
  </w:num>
  <w:num w:numId="15">
    <w:abstractNumId w:val="14"/>
  </w:num>
  <w:num w:numId="16">
    <w:abstractNumId w:val="3"/>
  </w:num>
  <w:num w:numId="17">
    <w:abstractNumId w:val="6"/>
  </w:num>
  <w:num w:numId="18">
    <w:abstractNumId w:val="0"/>
  </w:num>
  <w:num w:numId="19">
    <w:abstractNumId w:val="19"/>
  </w:num>
  <w:num w:numId="20">
    <w:abstractNumId w:val="5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EE"/>
    <w:rsid w:val="00000BE8"/>
    <w:rsid w:val="0001023D"/>
    <w:rsid w:val="0002601F"/>
    <w:rsid w:val="00034C34"/>
    <w:rsid w:val="00041FE9"/>
    <w:rsid w:val="00045195"/>
    <w:rsid w:val="00045823"/>
    <w:rsid w:val="000519C8"/>
    <w:rsid w:val="000572ED"/>
    <w:rsid w:val="000660E4"/>
    <w:rsid w:val="000702B6"/>
    <w:rsid w:val="000730AF"/>
    <w:rsid w:val="00080A8B"/>
    <w:rsid w:val="000868C2"/>
    <w:rsid w:val="000A4D97"/>
    <w:rsid w:val="000B3A93"/>
    <w:rsid w:val="000C75B5"/>
    <w:rsid w:val="000D50FE"/>
    <w:rsid w:val="000E1175"/>
    <w:rsid w:val="000E332C"/>
    <w:rsid w:val="000F2406"/>
    <w:rsid w:val="001131B8"/>
    <w:rsid w:val="00130769"/>
    <w:rsid w:val="00142903"/>
    <w:rsid w:val="0015629A"/>
    <w:rsid w:val="00156421"/>
    <w:rsid w:val="001606D7"/>
    <w:rsid w:val="001661FA"/>
    <w:rsid w:val="001737A1"/>
    <w:rsid w:val="001823F9"/>
    <w:rsid w:val="00182FD4"/>
    <w:rsid w:val="00187D69"/>
    <w:rsid w:val="001A5179"/>
    <w:rsid w:val="001B78D1"/>
    <w:rsid w:val="001C0768"/>
    <w:rsid w:val="001C0F19"/>
    <w:rsid w:val="001D0811"/>
    <w:rsid w:val="001D4155"/>
    <w:rsid w:val="001D7E0B"/>
    <w:rsid w:val="001E3804"/>
    <w:rsid w:val="001E7125"/>
    <w:rsid w:val="001F1EB5"/>
    <w:rsid w:val="001F242C"/>
    <w:rsid w:val="001F374B"/>
    <w:rsid w:val="001F6534"/>
    <w:rsid w:val="002069DB"/>
    <w:rsid w:val="00213FBA"/>
    <w:rsid w:val="00220046"/>
    <w:rsid w:val="002202BD"/>
    <w:rsid w:val="002205CF"/>
    <w:rsid w:val="002331CD"/>
    <w:rsid w:val="002332B8"/>
    <w:rsid w:val="00240CD9"/>
    <w:rsid w:val="00242D64"/>
    <w:rsid w:val="0024359C"/>
    <w:rsid w:val="00281B7B"/>
    <w:rsid w:val="002925AD"/>
    <w:rsid w:val="00293208"/>
    <w:rsid w:val="0029639E"/>
    <w:rsid w:val="002A160D"/>
    <w:rsid w:val="002A449D"/>
    <w:rsid w:val="002A6C56"/>
    <w:rsid w:val="002B278C"/>
    <w:rsid w:val="002C222A"/>
    <w:rsid w:val="002C3DE1"/>
    <w:rsid w:val="002C68C6"/>
    <w:rsid w:val="002D1E34"/>
    <w:rsid w:val="002D7E43"/>
    <w:rsid w:val="002E185D"/>
    <w:rsid w:val="002E3CA6"/>
    <w:rsid w:val="002F3AA5"/>
    <w:rsid w:val="00301AD0"/>
    <w:rsid w:val="00303C60"/>
    <w:rsid w:val="00326E07"/>
    <w:rsid w:val="00327D2F"/>
    <w:rsid w:val="003466CA"/>
    <w:rsid w:val="00360434"/>
    <w:rsid w:val="00360EE4"/>
    <w:rsid w:val="00361AC3"/>
    <w:rsid w:val="003623B3"/>
    <w:rsid w:val="0036371D"/>
    <w:rsid w:val="003866C0"/>
    <w:rsid w:val="00390E22"/>
    <w:rsid w:val="00393BFE"/>
    <w:rsid w:val="003A0437"/>
    <w:rsid w:val="003A04F9"/>
    <w:rsid w:val="003A197C"/>
    <w:rsid w:val="003B012A"/>
    <w:rsid w:val="003B49F1"/>
    <w:rsid w:val="003B7F75"/>
    <w:rsid w:val="003C11A9"/>
    <w:rsid w:val="003C38B6"/>
    <w:rsid w:val="003E72C7"/>
    <w:rsid w:val="003F082F"/>
    <w:rsid w:val="00400634"/>
    <w:rsid w:val="00400C4F"/>
    <w:rsid w:val="0040170F"/>
    <w:rsid w:val="00411C44"/>
    <w:rsid w:val="00421218"/>
    <w:rsid w:val="00423A0E"/>
    <w:rsid w:val="00427C9B"/>
    <w:rsid w:val="00430A97"/>
    <w:rsid w:val="004404F5"/>
    <w:rsid w:val="00444A06"/>
    <w:rsid w:val="00456128"/>
    <w:rsid w:val="004619E2"/>
    <w:rsid w:val="0046246A"/>
    <w:rsid w:val="004636A6"/>
    <w:rsid w:val="00465D7C"/>
    <w:rsid w:val="004665DD"/>
    <w:rsid w:val="00480354"/>
    <w:rsid w:val="00480B20"/>
    <w:rsid w:val="00491D2F"/>
    <w:rsid w:val="00495909"/>
    <w:rsid w:val="0049623E"/>
    <w:rsid w:val="00497757"/>
    <w:rsid w:val="004B1238"/>
    <w:rsid w:val="004C16B4"/>
    <w:rsid w:val="004C60A4"/>
    <w:rsid w:val="004E22D3"/>
    <w:rsid w:val="004E3E73"/>
    <w:rsid w:val="004F0794"/>
    <w:rsid w:val="00501809"/>
    <w:rsid w:val="00502392"/>
    <w:rsid w:val="005248EF"/>
    <w:rsid w:val="005325F9"/>
    <w:rsid w:val="00532F74"/>
    <w:rsid w:val="00535B5C"/>
    <w:rsid w:val="005410A8"/>
    <w:rsid w:val="00546027"/>
    <w:rsid w:val="00553265"/>
    <w:rsid w:val="00561CE3"/>
    <w:rsid w:val="00564DC8"/>
    <w:rsid w:val="005733D7"/>
    <w:rsid w:val="0057606C"/>
    <w:rsid w:val="0058693B"/>
    <w:rsid w:val="005920F2"/>
    <w:rsid w:val="00596583"/>
    <w:rsid w:val="005A1242"/>
    <w:rsid w:val="005A26EB"/>
    <w:rsid w:val="005B0760"/>
    <w:rsid w:val="005B2B7B"/>
    <w:rsid w:val="005B56D4"/>
    <w:rsid w:val="005B6DCF"/>
    <w:rsid w:val="005E0DB3"/>
    <w:rsid w:val="005E3CD8"/>
    <w:rsid w:val="005F0889"/>
    <w:rsid w:val="005F4587"/>
    <w:rsid w:val="0060787F"/>
    <w:rsid w:val="00611823"/>
    <w:rsid w:val="00623F37"/>
    <w:rsid w:val="00631DBD"/>
    <w:rsid w:val="006366E4"/>
    <w:rsid w:val="00640852"/>
    <w:rsid w:val="00652A97"/>
    <w:rsid w:val="00654B09"/>
    <w:rsid w:val="006619C3"/>
    <w:rsid w:val="00665305"/>
    <w:rsid w:val="00665F0A"/>
    <w:rsid w:val="006676F4"/>
    <w:rsid w:val="00675BDB"/>
    <w:rsid w:val="00681DB9"/>
    <w:rsid w:val="006916AC"/>
    <w:rsid w:val="006A1BF1"/>
    <w:rsid w:val="006C3C67"/>
    <w:rsid w:val="006C6BC5"/>
    <w:rsid w:val="006D7644"/>
    <w:rsid w:val="006E5025"/>
    <w:rsid w:val="006F22D0"/>
    <w:rsid w:val="00702520"/>
    <w:rsid w:val="00714386"/>
    <w:rsid w:val="00730DCA"/>
    <w:rsid w:val="007344D0"/>
    <w:rsid w:val="007405FC"/>
    <w:rsid w:val="00743934"/>
    <w:rsid w:val="00745F76"/>
    <w:rsid w:val="00750724"/>
    <w:rsid w:val="007569EB"/>
    <w:rsid w:val="00765087"/>
    <w:rsid w:val="00767849"/>
    <w:rsid w:val="00767C6E"/>
    <w:rsid w:val="0077446A"/>
    <w:rsid w:val="0077607F"/>
    <w:rsid w:val="0079129D"/>
    <w:rsid w:val="00791813"/>
    <w:rsid w:val="007953D3"/>
    <w:rsid w:val="007A2AD7"/>
    <w:rsid w:val="007A57DF"/>
    <w:rsid w:val="007C68A0"/>
    <w:rsid w:val="007C70C3"/>
    <w:rsid w:val="007C738D"/>
    <w:rsid w:val="007E1DD5"/>
    <w:rsid w:val="007F1469"/>
    <w:rsid w:val="007F5668"/>
    <w:rsid w:val="007F5704"/>
    <w:rsid w:val="007F7512"/>
    <w:rsid w:val="007F77BA"/>
    <w:rsid w:val="008037A3"/>
    <w:rsid w:val="00811713"/>
    <w:rsid w:val="0081719D"/>
    <w:rsid w:val="0082282A"/>
    <w:rsid w:val="00833FE8"/>
    <w:rsid w:val="0084254B"/>
    <w:rsid w:val="008437FE"/>
    <w:rsid w:val="00846589"/>
    <w:rsid w:val="00863797"/>
    <w:rsid w:val="00875E42"/>
    <w:rsid w:val="008820E5"/>
    <w:rsid w:val="0088411F"/>
    <w:rsid w:val="00893366"/>
    <w:rsid w:val="008962FF"/>
    <w:rsid w:val="008A366B"/>
    <w:rsid w:val="008B3C11"/>
    <w:rsid w:val="008B454C"/>
    <w:rsid w:val="008C3DCE"/>
    <w:rsid w:val="008D0643"/>
    <w:rsid w:val="008D32F1"/>
    <w:rsid w:val="008D6B7F"/>
    <w:rsid w:val="008E2426"/>
    <w:rsid w:val="008E330A"/>
    <w:rsid w:val="008E5E33"/>
    <w:rsid w:val="008F4BC7"/>
    <w:rsid w:val="00913938"/>
    <w:rsid w:val="00916A1A"/>
    <w:rsid w:val="00916EFD"/>
    <w:rsid w:val="00930345"/>
    <w:rsid w:val="00931106"/>
    <w:rsid w:val="00937361"/>
    <w:rsid w:val="00941715"/>
    <w:rsid w:val="00944BD9"/>
    <w:rsid w:val="00955E0A"/>
    <w:rsid w:val="00967095"/>
    <w:rsid w:val="0098492B"/>
    <w:rsid w:val="00985045"/>
    <w:rsid w:val="00986E78"/>
    <w:rsid w:val="0098767F"/>
    <w:rsid w:val="00992B50"/>
    <w:rsid w:val="00992BEE"/>
    <w:rsid w:val="009946AE"/>
    <w:rsid w:val="00994FD0"/>
    <w:rsid w:val="009A79B7"/>
    <w:rsid w:val="009A7BA4"/>
    <w:rsid w:val="009C0455"/>
    <w:rsid w:val="009C3E86"/>
    <w:rsid w:val="009C4847"/>
    <w:rsid w:val="009C535E"/>
    <w:rsid w:val="009E3379"/>
    <w:rsid w:val="009F5065"/>
    <w:rsid w:val="009F6D6B"/>
    <w:rsid w:val="00A02E9F"/>
    <w:rsid w:val="00A13A0A"/>
    <w:rsid w:val="00A226DA"/>
    <w:rsid w:val="00A2520D"/>
    <w:rsid w:val="00A30096"/>
    <w:rsid w:val="00A34630"/>
    <w:rsid w:val="00A508C5"/>
    <w:rsid w:val="00A53848"/>
    <w:rsid w:val="00A57338"/>
    <w:rsid w:val="00A5781B"/>
    <w:rsid w:val="00A6102F"/>
    <w:rsid w:val="00A63C57"/>
    <w:rsid w:val="00A67ABC"/>
    <w:rsid w:val="00A70AF5"/>
    <w:rsid w:val="00A7702B"/>
    <w:rsid w:val="00A85F56"/>
    <w:rsid w:val="00A86138"/>
    <w:rsid w:val="00A95B97"/>
    <w:rsid w:val="00AB40AF"/>
    <w:rsid w:val="00AB5E33"/>
    <w:rsid w:val="00AC56EC"/>
    <w:rsid w:val="00AD594D"/>
    <w:rsid w:val="00AD7E32"/>
    <w:rsid w:val="00B079A6"/>
    <w:rsid w:val="00B102D3"/>
    <w:rsid w:val="00B2367F"/>
    <w:rsid w:val="00B449CF"/>
    <w:rsid w:val="00B4529B"/>
    <w:rsid w:val="00B4734B"/>
    <w:rsid w:val="00B613AC"/>
    <w:rsid w:val="00B6321F"/>
    <w:rsid w:val="00B70AD4"/>
    <w:rsid w:val="00B75514"/>
    <w:rsid w:val="00B76568"/>
    <w:rsid w:val="00B96115"/>
    <w:rsid w:val="00BA0C86"/>
    <w:rsid w:val="00BA1A3E"/>
    <w:rsid w:val="00BB305B"/>
    <w:rsid w:val="00BD418D"/>
    <w:rsid w:val="00BD7496"/>
    <w:rsid w:val="00BD78FC"/>
    <w:rsid w:val="00BE4F65"/>
    <w:rsid w:val="00BE5068"/>
    <w:rsid w:val="00BE5680"/>
    <w:rsid w:val="00BE74D9"/>
    <w:rsid w:val="00BF57F6"/>
    <w:rsid w:val="00C060E5"/>
    <w:rsid w:val="00C10F4F"/>
    <w:rsid w:val="00C17362"/>
    <w:rsid w:val="00C25896"/>
    <w:rsid w:val="00C26CF4"/>
    <w:rsid w:val="00C31979"/>
    <w:rsid w:val="00C32790"/>
    <w:rsid w:val="00C340FB"/>
    <w:rsid w:val="00C368E3"/>
    <w:rsid w:val="00C4377A"/>
    <w:rsid w:val="00C50518"/>
    <w:rsid w:val="00C70F89"/>
    <w:rsid w:val="00C86B7D"/>
    <w:rsid w:val="00CA14AD"/>
    <w:rsid w:val="00CA2C57"/>
    <w:rsid w:val="00CA58E6"/>
    <w:rsid w:val="00CB47AA"/>
    <w:rsid w:val="00CB4C76"/>
    <w:rsid w:val="00CC44DC"/>
    <w:rsid w:val="00CC5B9E"/>
    <w:rsid w:val="00CD2D78"/>
    <w:rsid w:val="00CD6243"/>
    <w:rsid w:val="00CD7F39"/>
    <w:rsid w:val="00CF2896"/>
    <w:rsid w:val="00D12F79"/>
    <w:rsid w:val="00D32267"/>
    <w:rsid w:val="00D437C0"/>
    <w:rsid w:val="00D4480E"/>
    <w:rsid w:val="00D52B2C"/>
    <w:rsid w:val="00D653A4"/>
    <w:rsid w:val="00D67234"/>
    <w:rsid w:val="00DC0747"/>
    <w:rsid w:val="00DC2443"/>
    <w:rsid w:val="00DC426B"/>
    <w:rsid w:val="00DE2160"/>
    <w:rsid w:val="00DE30C8"/>
    <w:rsid w:val="00DE3EA3"/>
    <w:rsid w:val="00E01DFE"/>
    <w:rsid w:val="00E03158"/>
    <w:rsid w:val="00E0494C"/>
    <w:rsid w:val="00E07C7A"/>
    <w:rsid w:val="00E1152E"/>
    <w:rsid w:val="00E1313A"/>
    <w:rsid w:val="00E16244"/>
    <w:rsid w:val="00E3209B"/>
    <w:rsid w:val="00E349D8"/>
    <w:rsid w:val="00E34B08"/>
    <w:rsid w:val="00E40898"/>
    <w:rsid w:val="00E5032F"/>
    <w:rsid w:val="00E51B6B"/>
    <w:rsid w:val="00E606E6"/>
    <w:rsid w:val="00E73940"/>
    <w:rsid w:val="00E7732A"/>
    <w:rsid w:val="00E80136"/>
    <w:rsid w:val="00E80497"/>
    <w:rsid w:val="00E903DA"/>
    <w:rsid w:val="00E929F3"/>
    <w:rsid w:val="00E935A2"/>
    <w:rsid w:val="00E9543A"/>
    <w:rsid w:val="00EA45FA"/>
    <w:rsid w:val="00EB1D40"/>
    <w:rsid w:val="00EB1E16"/>
    <w:rsid w:val="00EB1F2B"/>
    <w:rsid w:val="00EB3002"/>
    <w:rsid w:val="00EB3161"/>
    <w:rsid w:val="00EB677F"/>
    <w:rsid w:val="00EB7FDC"/>
    <w:rsid w:val="00EE25D5"/>
    <w:rsid w:val="00EF180F"/>
    <w:rsid w:val="00F21B85"/>
    <w:rsid w:val="00F3058E"/>
    <w:rsid w:val="00F84D30"/>
    <w:rsid w:val="00F91F35"/>
    <w:rsid w:val="00F95E9B"/>
    <w:rsid w:val="00FA6CE7"/>
    <w:rsid w:val="00FA7DC3"/>
    <w:rsid w:val="00FC2FB5"/>
    <w:rsid w:val="00FD691A"/>
    <w:rsid w:val="00FD6BEA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D236"/>
  <w15:docId w15:val="{82EBD827-7E40-8241-A972-324D0E0C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0A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BEE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3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C3"/>
  </w:style>
  <w:style w:type="paragraph" w:styleId="Footer">
    <w:name w:val="footer"/>
    <w:basedOn w:val="Normal"/>
    <w:link w:val="FooterChar"/>
    <w:uiPriority w:val="99"/>
    <w:unhideWhenUsed/>
    <w:rsid w:val="00FA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C3"/>
  </w:style>
  <w:style w:type="paragraph" w:styleId="ListParagraph">
    <w:name w:val="List Paragraph"/>
    <w:basedOn w:val="Normal"/>
    <w:uiPriority w:val="34"/>
    <w:qFormat/>
    <w:rsid w:val="003C1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2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9623E"/>
    <w:rPr>
      <w:rFonts w:ascii="Tahoma" w:hAnsi="Tahoma" w:cs="Angsana New"/>
      <w:sz w:val="16"/>
      <w:szCs w:val="20"/>
    </w:rPr>
  </w:style>
  <w:style w:type="numbering" w:customStyle="1" w:styleId="Style4">
    <w:name w:val="Style4"/>
    <w:basedOn w:val="NoList"/>
    <w:rsid w:val="002A6C56"/>
    <w:pPr>
      <w:numPr>
        <w:numId w:val="16"/>
      </w:numPr>
    </w:pPr>
  </w:style>
  <w:style w:type="paragraph" w:styleId="NormalWeb">
    <w:name w:val="Normal (Web)"/>
    <w:basedOn w:val="Normal"/>
    <w:uiPriority w:val="99"/>
    <w:semiHidden/>
    <w:unhideWhenUsed/>
    <w:rsid w:val="0036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3C38-51EC-CC4B-AD62-EAFA0737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2018-07-06T07:18:00Z</cp:lastPrinted>
  <dcterms:created xsi:type="dcterms:W3CDTF">2018-08-30T03:01:00Z</dcterms:created>
  <dcterms:modified xsi:type="dcterms:W3CDTF">2018-08-30T03:01:00Z</dcterms:modified>
</cp:coreProperties>
</file>