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74A1" w14:textId="75F47C36" w:rsidR="00D9093D" w:rsidRDefault="00D9093D" w:rsidP="00924F8B">
      <w:pPr>
        <w:pStyle w:val="1"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bookmarkStart w:id="0" w:name="_GoBack"/>
      <w:bookmarkEnd w:id="0"/>
      <w:r w:rsidRPr="00344586">
        <w:rPr>
          <w:rFonts w:asciiTheme="minorHAnsi" w:hAnsiTheme="minorHAnsi" w:cstheme="minorHAnsi"/>
          <w:b/>
          <w:color w:val="000000" w:themeColor="text1"/>
          <w:lang w:val="en-GB"/>
        </w:rPr>
        <w:t xml:space="preserve">SPD311 – </w:t>
      </w:r>
      <w:proofErr w:type="spellStart"/>
      <w:r w:rsidRPr="00344586">
        <w:rPr>
          <w:rFonts w:asciiTheme="minorHAnsi" w:hAnsiTheme="minorHAnsi" w:cstheme="minorHAnsi"/>
          <w:b/>
          <w:color w:val="000000" w:themeColor="text1"/>
          <w:lang w:val="en-GB"/>
        </w:rPr>
        <w:t>Gloablisation</w:t>
      </w:r>
      <w:proofErr w:type="spellEnd"/>
      <w:r w:rsidRPr="00344586">
        <w:rPr>
          <w:rFonts w:asciiTheme="minorHAnsi" w:hAnsiTheme="minorHAnsi" w:cstheme="minorHAnsi"/>
          <w:b/>
          <w:color w:val="000000" w:themeColor="text1"/>
          <w:lang w:val="en-GB"/>
        </w:rPr>
        <w:t xml:space="preserve"> and International Development Paradigms</w:t>
      </w:r>
    </w:p>
    <w:p w14:paraId="3F4E12D0" w14:textId="6B72D514" w:rsidR="0085249C" w:rsidRPr="0085249C" w:rsidRDefault="0085249C" w:rsidP="0085249C">
      <w:pPr>
        <w:jc w:val="center"/>
        <w:rPr>
          <w:i/>
          <w:lang w:val="en-GB"/>
        </w:rPr>
      </w:pPr>
      <w:r>
        <w:rPr>
          <w:i/>
          <w:lang w:val="en-GB"/>
        </w:rPr>
        <w:t>10</w:t>
      </w:r>
      <w:r w:rsidRPr="0085249C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January 2019</w:t>
      </w:r>
    </w:p>
    <w:p w14:paraId="3FE30599" w14:textId="77777777" w:rsidR="00D9093D" w:rsidRPr="00924F8B" w:rsidRDefault="00D9093D" w:rsidP="00F94115">
      <w:pPr>
        <w:spacing w:after="0" w:line="240" w:lineRule="auto"/>
        <w:ind w:left="360"/>
        <w:jc w:val="thaiDistribute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1977BBB7" w14:textId="006F10C5" w:rsidR="00F94115" w:rsidRPr="00924F8B" w:rsidRDefault="00D9093D" w:rsidP="00924F8B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24F8B">
        <w:rPr>
          <w:rFonts w:asciiTheme="minorHAnsi" w:hAnsiTheme="minorHAnsi" w:cstheme="minorHAnsi"/>
          <w:b/>
          <w:sz w:val="20"/>
          <w:szCs w:val="20"/>
          <w:lang w:val="en-GB"/>
        </w:rPr>
        <w:t>Class schedule</w:t>
      </w:r>
    </w:p>
    <w:p w14:paraId="583B89FC" w14:textId="77777777" w:rsidR="00F94115" w:rsidRPr="00924F8B" w:rsidRDefault="00F94115" w:rsidP="00F94115">
      <w:pPr>
        <w:spacing w:after="0" w:line="240" w:lineRule="auto"/>
        <w:ind w:left="360"/>
        <w:jc w:val="thaiDistribute"/>
        <w:rPr>
          <w:rFonts w:asciiTheme="minorHAnsi" w:hAnsiTheme="minorHAnsi" w:cstheme="minorHAnsi"/>
          <w:i/>
          <w:sz w:val="20"/>
          <w:szCs w:val="20"/>
          <w:lang w:val="en-GB"/>
        </w:rPr>
      </w:pPr>
    </w:p>
    <w:tbl>
      <w:tblPr>
        <w:tblW w:w="8847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276"/>
        <w:gridCol w:w="4536"/>
        <w:gridCol w:w="2265"/>
      </w:tblGrid>
      <w:tr w:rsidR="00F94115" w:rsidRPr="00924F8B" w14:paraId="2962D4BE" w14:textId="77777777" w:rsidTr="005E4E5C">
        <w:tc>
          <w:tcPr>
            <w:tcW w:w="770" w:type="dxa"/>
            <w:shd w:val="clear" w:color="auto" w:fill="auto"/>
          </w:tcPr>
          <w:p w14:paraId="3144D45D" w14:textId="77777777" w:rsidR="00F94115" w:rsidRPr="00924F8B" w:rsidRDefault="00F94115" w:rsidP="005E4E5C">
            <w:pPr>
              <w:spacing w:after="0" w:line="240" w:lineRule="auto"/>
              <w:ind w:left="-80" w:right="-50"/>
              <w:jc w:val="center"/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1276" w:type="dxa"/>
            <w:shd w:val="clear" w:color="auto" w:fill="auto"/>
          </w:tcPr>
          <w:p w14:paraId="3893BDBD" w14:textId="77777777" w:rsidR="00F94115" w:rsidRPr="00924F8B" w:rsidRDefault="00F94115" w:rsidP="005E4E5C">
            <w:pPr>
              <w:spacing w:after="0" w:line="240" w:lineRule="auto"/>
              <w:jc w:val="center"/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4536" w:type="dxa"/>
            <w:shd w:val="clear" w:color="auto" w:fill="auto"/>
          </w:tcPr>
          <w:p w14:paraId="16E2E037" w14:textId="77777777" w:rsidR="00F94115" w:rsidRPr="00924F8B" w:rsidRDefault="00F94115" w:rsidP="005E4E5C">
            <w:pPr>
              <w:spacing w:after="0" w:line="240" w:lineRule="auto"/>
              <w:jc w:val="center"/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  <w:t>Topic</w:t>
            </w:r>
          </w:p>
        </w:tc>
        <w:tc>
          <w:tcPr>
            <w:tcW w:w="2265" w:type="dxa"/>
            <w:shd w:val="clear" w:color="auto" w:fill="auto"/>
          </w:tcPr>
          <w:p w14:paraId="18C06EAE" w14:textId="77777777" w:rsidR="00F94115" w:rsidRPr="00924F8B" w:rsidRDefault="00F94115" w:rsidP="005E4E5C">
            <w:pPr>
              <w:spacing w:after="0" w:line="240" w:lineRule="auto"/>
              <w:ind w:right="-46"/>
              <w:jc w:val="center"/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cs/>
                <w:lang w:val="en-GB"/>
              </w:rPr>
            </w:pPr>
            <w:r w:rsidRPr="00924F8B"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  <w:t>Lecturer</w:t>
            </w:r>
          </w:p>
        </w:tc>
      </w:tr>
      <w:tr w:rsidR="00F94115" w:rsidRPr="00924F8B" w14:paraId="682FC8E8" w14:textId="77777777" w:rsidTr="005E4E5C">
        <w:tc>
          <w:tcPr>
            <w:tcW w:w="770" w:type="dxa"/>
            <w:shd w:val="clear" w:color="auto" w:fill="auto"/>
          </w:tcPr>
          <w:p w14:paraId="4F883418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Cordia New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74369F7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Cordia New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16/01/2019</w:t>
            </w:r>
          </w:p>
        </w:tc>
        <w:tc>
          <w:tcPr>
            <w:tcW w:w="4536" w:type="dxa"/>
            <w:shd w:val="clear" w:color="auto" w:fill="auto"/>
          </w:tcPr>
          <w:p w14:paraId="3044FC20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Cordia New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Introduction</w:t>
            </w:r>
          </w:p>
        </w:tc>
        <w:tc>
          <w:tcPr>
            <w:tcW w:w="2265" w:type="dxa"/>
            <w:shd w:val="clear" w:color="auto" w:fill="auto"/>
          </w:tcPr>
          <w:p w14:paraId="618937D5" w14:textId="77777777" w:rsidR="00F94115" w:rsidRPr="00924F8B" w:rsidRDefault="00F94115" w:rsidP="005E4E5C">
            <w:pPr>
              <w:spacing w:after="0" w:line="240" w:lineRule="auto"/>
              <w:ind w:right="-188"/>
              <w:jc w:val="thaiDistribute"/>
              <w:rPr>
                <w:rFonts w:asciiTheme="minorHAnsi" w:eastAsia="Cordia New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F94115" w:rsidRPr="00924F8B" w14:paraId="0F205A00" w14:textId="77777777" w:rsidTr="005E4E5C">
        <w:tc>
          <w:tcPr>
            <w:tcW w:w="770" w:type="dxa"/>
            <w:shd w:val="clear" w:color="auto" w:fill="auto"/>
          </w:tcPr>
          <w:p w14:paraId="0C3B6704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DEBCC28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23/01/2019</w:t>
            </w:r>
          </w:p>
        </w:tc>
        <w:tc>
          <w:tcPr>
            <w:tcW w:w="4536" w:type="dxa"/>
            <w:shd w:val="clear" w:color="auto" w:fill="auto"/>
          </w:tcPr>
          <w:p w14:paraId="3A041437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Core concepts &amp; Early paradigms</w:t>
            </w:r>
          </w:p>
        </w:tc>
        <w:tc>
          <w:tcPr>
            <w:tcW w:w="2265" w:type="dxa"/>
            <w:shd w:val="clear" w:color="auto" w:fill="auto"/>
          </w:tcPr>
          <w:p w14:paraId="49885B38" w14:textId="77777777" w:rsidR="00F94115" w:rsidRPr="00924F8B" w:rsidRDefault="00F94115" w:rsidP="005E4E5C">
            <w:pPr>
              <w:spacing w:after="0" w:line="240" w:lineRule="auto"/>
              <w:ind w:right="-188"/>
              <w:jc w:val="thaiDistribut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F94115" w:rsidRPr="00924F8B" w14:paraId="58329E84" w14:textId="77777777" w:rsidTr="005E4E5C">
        <w:tc>
          <w:tcPr>
            <w:tcW w:w="770" w:type="dxa"/>
            <w:shd w:val="clear" w:color="auto" w:fill="auto"/>
          </w:tcPr>
          <w:p w14:paraId="67295FA1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9469515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30/01/2019</w:t>
            </w:r>
          </w:p>
        </w:tc>
        <w:tc>
          <w:tcPr>
            <w:tcW w:w="4536" w:type="dxa"/>
            <w:shd w:val="clear" w:color="auto" w:fill="auto"/>
          </w:tcPr>
          <w:p w14:paraId="63D20830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Neoliberalism</w:t>
            </w:r>
          </w:p>
        </w:tc>
        <w:tc>
          <w:tcPr>
            <w:tcW w:w="2265" w:type="dxa"/>
            <w:shd w:val="clear" w:color="auto" w:fill="auto"/>
          </w:tcPr>
          <w:p w14:paraId="0B91172C" w14:textId="77777777" w:rsidR="00F94115" w:rsidRPr="00924F8B" w:rsidRDefault="00F94115" w:rsidP="005E4E5C">
            <w:pPr>
              <w:spacing w:after="0" w:line="240" w:lineRule="auto"/>
              <w:ind w:right="-188"/>
              <w:jc w:val="thaiDistribut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7CBE7944" w14:textId="77777777" w:rsidTr="005E4E5C">
        <w:tc>
          <w:tcPr>
            <w:tcW w:w="770" w:type="dxa"/>
            <w:shd w:val="clear" w:color="auto" w:fill="auto"/>
          </w:tcPr>
          <w:p w14:paraId="28F81C40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160851C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06/02/2019</w:t>
            </w:r>
          </w:p>
        </w:tc>
        <w:tc>
          <w:tcPr>
            <w:tcW w:w="4536" w:type="dxa"/>
            <w:shd w:val="clear" w:color="auto" w:fill="auto"/>
          </w:tcPr>
          <w:p w14:paraId="7EDF7668" w14:textId="59B14FCB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Alternatives to development: Post-development</w:t>
            </w:r>
          </w:p>
        </w:tc>
        <w:tc>
          <w:tcPr>
            <w:tcW w:w="2265" w:type="dxa"/>
            <w:shd w:val="clear" w:color="auto" w:fill="auto"/>
          </w:tcPr>
          <w:p w14:paraId="565B043D" w14:textId="77777777" w:rsidR="002F1D87" w:rsidRPr="00924F8B" w:rsidRDefault="002F1D87" w:rsidP="002F1D87">
            <w:pPr>
              <w:spacing w:after="0" w:line="240" w:lineRule="auto"/>
              <w:ind w:right="-188"/>
              <w:jc w:val="thaiDistribut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236F2922" w14:textId="77777777" w:rsidTr="005E4E5C">
        <w:tc>
          <w:tcPr>
            <w:tcW w:w="770" w:type="dxa"/>
            <w:shd w:val="clear" w:color="auto" w:fill="auto"/>
          </w:tcPr>
          <w:p w14:paraId="323F0F21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8342E58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13/02/2019</w:t>
            </w:r>
          </w:p>
        </w:tc>
        <w:tc>
          <w:tcPr>
            <w:tcW w:w="4536" w:type="dxa"/>
            <w:shd w:val="clear" w:color="auto" w:fill="auto"/>
          </w:tcPr>
          <w:p w14:paraId="44E2B924" w14:textId="1F7FE270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Limits to growth</w:t>
            </w:r>
          </w:p>
        </w:tc>
        <w:tc>
          <w:tcPr>
            <w:tcW w:w="2265" w:type="dxa"/>
            <w:shd w:val="clear" w:color="auto" w:fill="auto"/>
          </w:tcPr>
          <w:p w14:paraId="48E56561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4C548003" w14:textId="77777777" w:rsidTr="005E4E5C">
        <w:tc>
          <w:tcPr>
            <w:tcW w:w="770" w:type="dxa"/>
            <w:shd w:val="clear" w:color="auto" w:fill="auto"/>
          </w:tcPr>
          <w:p w14:paraId="7A89D098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4144FDB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20/02/2019</w:t>
            </w:r>
          </w:p>
        </w:tc>
        <w:tc>
          <w:tcPr>
            <w:tcW w:w="4536" w:type="dxa"/>
            <w:shd w:val="clear" w:color="auto" w:fill="auto"/>
          </w:tcPr>
          <w:p w14:paraId="6A48491E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Development actors</w:t>
            </w:r>
          </w:p>
        </w:tc>
        <w:tc>
          <w:tcPr>
            <w:tcW w:w="2265" w:type="dxa"/>
            <w:shd w:val="clear" w:color="auto" w:fill="auto"/>
          </w:tcPr>
          <w:p w14:paraId="7229E574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313E66FB" w14:textId="77777777" w:rsidTr="005E4E5C">
        <w:tc>
          <w:tcPr>
            <w:tcW w:w="770" w:type="dxa"/>
            <w:shd w:val="clear" w:color="auto" w:fill="auto"/>
          </w:tcPr>
          <w:p w14:paraId="60BFCA14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8B85D0C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27/02/2019</w:t>
            </w:r>
          </w:p>
        </w:tc>
        <w:tc>
          <w:tcPr>
            <w:tcW w:w="4536" w:type="dxa"/>
            <w:shd w:val="clear" w:color="auto" w:fill="auto"/>
          </w:tcPr>
          <w:p w14:paraId="13D671E6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State, Development &amp; Globalisation</w:t>
            </w:r>
          </w:p>
        </w:tc>
        <w:tc>
          <w:tcPr>
            <w:tcW w:w="2265" w:type="dxa"/>
            <w:shd w:val="clear" w:color="auto" w:fill="auto"/>
          </w:tcPr>
          <w:p w14:paraId="24DC448C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798C5AD1" w14:textId="77777777" w:rsidTr="005E4E5C">
        <w:tc>
          <w:tcPr>
            <w:tcW w:w="770" w:type="dxa"/>
            <w:shd w:val="clear" w:color="auto" w:fill="auto"/>
          </w:tcPr>
          <w:p w14:paraId="420186E5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FA0E59E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06/03/2019</w:t>
            </w:r>
          </w:p>
        </w:tc>
        <w:tc>
          <w:tcPr>
            <w:tcW w:w="4536" w:type="dxa"/>
            <w:shd w:val="clear" w:color="auto" w:fill="auto"/>
          </w:tcPr>
          <w:p w14:paraId="6A95C3D9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MID-TERM EXAM</w:t>
            </w:r>
          </w:p>
        </w:tc>
        <w:tc>
          <w:tcPr>
            <w:tcW w:w="2265" w:type="dxa"/>
            <w:shd w:val="clear" w:color="auto" w:fill="auto"/>
          </w:tcPr>
          <w:p w14:paraId="0E8759CA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255D20B2" w14:textId="77777777" w:rsidTr="005E4E5C">
        <w:tc>
          <w:tcPr>
            <w:tcW w:w="770" w:type="dxa"/>
            <w:shd w:val="clear" w:color="auto" w:fill="auto"/>
          </w:tcPr>
          <w:p w14:paraId="18850C39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332A9C5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13/03/2019</w:t>
            </w:r>
          </w:p>
        </w:tc>
        <w:tc>
          <w:tcPr>
            <w:tcW w:w="4536" w:type="dxa"/>
            <w:shd w:val="clear" w:color="auto" w:fill="auto"/>
          </w:tcPr>
          <w:p w14:paraId="09A7B3DA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Assessing progress: national vs international perspectives</w:t>
            </w:r>
          </w:p>
        </w:tc>
        <w:tc>
          <w:tcPr>
            <w:tcW w:w="2265" w:type="dxa"/>
            <w:shd w:val="clear" w:color="auto" w:fill="auto"/>
          </w:tcPr>
          <w:p w14:paraId="01AB580A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41323810" w14:textId="77777777" w:rsidTr="005E4E5C">
        <w:tc>
          <w:tcPr>
            <w:tcW w:w="770" w:type="dxa"/>
            <w:shd w:val="clear" w:color="auto" w:fill="auto"/>
          </w:tcPr>
          <w:p w14:paraId="00BC14D4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A77AA0F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20/03/2019</w:t>
            </w:r>
          </w:p>
        </w:tc>
        <w:tc>
          <w:tcPr>
            <w:tcW w:w="4536" w:type="dxa"/>
            <w:shd w:val="clear" w:color="auto" w:fill="auto"/>
          </w:tcPr>
          <w:p w14:paraId="6BC3DF42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Sustainable Development Goals (SDGs)</w:t>
            </w:r>
          </w:p>
        </w:tc>
        <w:tc>
          <w:tcPr>
            <w:tcW w:w="2265" w:type="dxa"/>
            <w:shd w:val="clear" w:color="auto" w:fill="auto"/>
          </w:tcPr>
          <w:p w14:paraId="5458DC2A" w14:textId="176F8C48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Rikke</w:t>
            </w:r>
            <w:proofErr w:type="spellEnd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Munk</w:t>
            </w:r>
            <w:proofErr w:type="spellEnd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Hasen</w:t>
            </w:r>
            <w:proofErr w:type="spellEnd"/>
          </w:p>
          <w:p w14:paraId="70031464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017589E4" w14:textId="77777777" w:rsidTr="005E4E5C">
        <w:tc>
          <w:tcPr>
            <w:tcW w:w="770" w:type="dxa"/>
            <w:shd w:val="clear" w:color="auto" w:fill="auto"/>
          </w:tcPr>
          <w:p w14:paraId="3E9DA1D8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056A1C0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27/03/2019</w:t>
            </w:r>
          </w:p>
        </w:tc>
        <w:tc>
          <w:tcPr>
            <w:tcW w:w="4536" w:type="dxa"/>
            <w:shd w:val="clear" w:color="auto" w:fill="auto"/>
          </w:tcPr>
          <w:p w14:paraId="56882B20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Human Development Index (HDI)/ Multidimensional Poverty Index (MPI)</w:t>
            </w:r>
          </w:p>
        </w:tc>
        <w:tc>
          <w:tcPr>
            <w:tcW w:w="2265" w:type="dxa"/>
            <w:shd w:val="clear" w:color="auto" w:fill="auto"/>
          </w:tcPr>
          <w:p w14:paraId="40EB4570" w14:textId="108BC641" w:rsidR="002F1D87" w:rsidRPr="00924F8B" w:rsidRDefault="00D9093D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Joanne Manda</w:t>
            </w:r>
          </w:p>
          <w:p w14:paraId="1CD3B939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711DFDCC" w14:textId="77777777" w:rsidTr="005E4E5C">
        <w:tc>
          <w:tcPr>
            <w:tcW w:w="770" w:type="dxa"/>
            <w:shd w:val="clear" w:color="auto" w:fill="auto"/>
          </w:tcPr>
          <w:p w14:paraId="15379C90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117E04A7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03/04/2019</w:t>
            </w:r>
          </w:p>
        </w:tc>
        <w:tc>
          <w:tcPr>
            <w:tcW w:w="4536" w:type="dxa"/>
            <w:shd w:val="clear" w:color="auto" w:fill="auto"/>
          </w:tcPr>
          <w:p w14:paraId="2A852C76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Climate change</w:t>
            </w:r>
          </w:p>
        </w:tc>
        <w:tc>
          <w:tcPr>
            <w:tcW w:w="2265" w:type="dxa"/>
            <w:shd w:val="clear" w:color="auto" w:fill="auto"/>
          </w:tcPr>
          <w:p w14:paraId="52076606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Saengroaj</w:t>
            </w:r>
            <w:proofErr w:type="spellEnd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Srisawaskraisorn</w:t>
            </w:r>
            <w:proofErr w:type="spellEnd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(tbc)</w:t>
            </w:r>
          </w:p>
          <w:p w14:paraId="00E1CA64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33010230" w14:textId="77777777" w:rsidTr="005E4E5C">
        <w:tc>
          <w:tcPr>
            <w:tcW w:w="770" w:type="dxa"/>
            <w:shd w:val="clear" w:color="auto" w:fill="auto"/>
          </w:tcPr>
          <w:p w14:paraId="269E600A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4D7386D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10/04/2019</w:t>
            </w:r>
          </w:p>
        </w:tc>
        <w:tc>
          <w:tcPr>
            <w:tcW w:w="4536" w:type="dxa"/>
            <w:shd w:val="clear" w:color="auto" w:fill="auto"/>
          </w:tcPr>
          <w:p w14:paraId="6F9C6A70" w14:textId="3C489E5D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Migration</w:t>
            </w:r>
          </w:p>
        </w:tc>
        <w:tc>
          <w:tcPr>
            <w:tcW w:w="2265" w:type="dxa"/>
            <w:shd w:val="clear" w:color="auto" w:fill="auto"/>
          </w:tcPr>
          <w:p w14:paraId="0FD68034" w14:textId="5307C938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Nilim</w:t>
            </w:r>
            <w:proofErr w:type="spellEnd"/>
            <w:r w:rsidRPr="00924F8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24F8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Baruah</w:t>
            </w:r>
            <w:proofErr w:type="spellEnd"/>
            <w:r w:rsidRPr="00924F8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7E57CE41" w14:textId="77777777" w:rsidTr="005E4E5C">
        <w:tc>
          <w:tcPr>
            <w:tcW w:w="770" w:type="dxa"/>
            <w:shd w:val="clear" w:color="auto" w:fill="D9D9D9" w:themeFill="background1" w:themeFillShade="D9"/>
          </w:tcPr>
          <w:p w14:paraId="48BDC739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390C31A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17/04/2019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3999DC7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SONGKRAN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746B342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F1D87" w:rsidRPr="00924F8B" w14:paraId="331AA41E" w14:textId="77777777" w:rsidTr="005E4E5C">
        <w:tc>
          <w:tcPr>
            <w:tcW w:w="770" w:type="dxa"/>
            <w:shd w:val="clear" w:color="auto" w:fill="auto"/>
          </w:tcPr>
          <w:p w14:paraId="0990874E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08A38033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24/04/2019</w:t>
            </w:r>
          </w:p>
        </w:tc>
        <w:tc>
          <w:tcPr>
            <w:tcW w:w="4536" w:type="dxa"/>
            <w:shd w:val="clear" w:color="auto" w:fill="auto"/>
          </w:tcPr>
          <w:p w14:paraId="0379D53C" w14:textId="3FAAF274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Migration Gender</w:t>
            </w:r>
          </w:p>
        </w:tc>
        <w:tc>
          <w:tcPr>
            <w:tcW w:w="2265" w:type="dxa"/>
            <w:shd w:val="clear" w:color="auto" w:fill="auto"/>
          </w:tcPr>
          <w:p w14:paraId="73F614D1" w14:textId="5C975210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Koh</w:t>
            </w:r>
            <w:proofErr w:type="spellEnd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Miyaoi</w:t>
            </w:r>
            <w:proofErr w:type="spellEnd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24F8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(tbc)</w:t>
            </w:r>
          </w:p>
          <w:p w14:paraId="428994B4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1DD83E89" w14:textId="77777777" w:rsidTr="005E4E5C">
        <w:tc>
          <w:tcPr>
            <w:tcW w:w="770" w:type="dxa"/>
            <w:shd w:val="clear" w:color="auto" w:fill="auto"/>
          </w:tcPr>
          <w:p w14:paraId="2016EDDD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2AAFFE65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01/05/2019</w:t>
            </w:r>
          </w:p>
        </w:tc>
        <w:tc>
          <w:tcPr>
            <w:tcW w:w="4536" w:type="dxa"/>
            <w:shd w:val="clear" w:color="auto" w:fill="auto"/>
          </w:tcPr>
          <w:p w14:paraId="3CBF2AA1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Urbanisation</w:t>
            </w:r>
          </w:p>
        </w:tc>
        <w:tc>
          <w:tcPr>
            <w:tcW w:w="2265" w:type="dxa"/>
            <w:shd w:val="clear" w:color="auto" w:fill="auto"/>
          </w:tcPr>
          <w:p w14:paraId="0CD33656" w14:textId="77777777" w:rsidR="002F1D87" w:rsidRPr="00924F8B" w:rsidRDefault="002F1D87" w:rsidP="002F1D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5EA02017" w14:textId="77777777" w:rsidTr="005E4E5C">
        <w:tc>
          <w:tcPr>
            <w:tcW w:w="770" w:type="dxa"/>
            <w:shd w:val="clear" w:color="auto" w:fill="auto"/>
          </w:tcPr>
          <w:p w14:paraId="0BE3D794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ED1F905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08/05/2019</w:t>
            </w:r>
          </w:p>
        </w:tc>
        <w:tc>
          <w:tcPr>
            <w:tcW w:w="4536" w:type="dxa"/>
            <w:shd w:val="clear" w:color="auto" w:fill="auto"/>
          </w:tcPr>
          <w:p w14:paraId="184B0DC2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Consultation on final essay</w:t>
            </w:r>
          </w:p>
        </w:tc>
        <w:tc>
          <w:tcPr>
            <w:tcW w:w="2265" w:type="dxa"/>
            <w:shd w:val="clear" w:color="auto" w:fill="auto"/>
          </w:tcPr>
          <w:p w14:paraId="125B9642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  <w:tr w:rsidR="002F1D87" w:rsidRPr="00924F8B" w14:paraId="38E21E1C" w14:textId="77777777" w:rsidTr="005E4E5C">
        <w:tc>
          <w:tcPr>
            <w:tcW w:w="770" w:type="dxa"/>
            <w:shd w:val="clear" w:color="auto" w:fill="D9D9D9" w:themeFill="background1" w:themeFillShade="D9"/>
          </w:tcPr>
          <w:p w14:paraId="3FFC0273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1F6C56D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15/05/2019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300C3A9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NO CLASS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F5EF4CC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F1D87" w:rsidRPr="00924F8B" w14:paraId="08077229" w14:textId="77777777" w:rsidTr="005E4E5C">
        <w:tc>
          <w:tcPr>
            <w:tcW w:w="770" w:type="dxa"/>
            <w:shd w:val="clear" w:color="auto" w:fill="auto"/>
          </w:tcPr>
          <w:p w14:paraId="55A9F681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7462A700" w14:textId="77777777" w:rsidR="002F1D87" w:rsidRPr="00924F8B" w:rsidRDefault="002F1D87" w:rsidP="002F1D87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22/05/2019</w:t>
            </w:r>
          </w:p>
        </w:tc>
        <w:tc>
          <w:tcPr>
            <w:tcW w:w="4536" w:type="dxa"/>
            <w:shd w:val="clear" w:color="auto" w:fill="auto"/>
          </w:tcPr>
          <w:p w14:paraId="07AD99AC" w14:textId="77777777" w:rsidR="002F1D87" w:rsidRPr="00924F8B" w:rsidRDefault="002F1D87" w:rsidP="002F1D87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FINAL ESSAY SUBMISSION</w:t>
            </w:r>
          </w:p>
        </w:tc>
        <w:tc>
          <w:tcPr>
            <w:tcW w:w="2265" w:type="dxa"/>
            <w:shd w:val="clear" w:color="auto" w:fill="auto"/>
          </w:tcPr>
          <w:p w14:paraId="29ED19E7" w14:textId="77777777" w:rsidR="002F1D87" w:rsidRPr="00924F8B" w:rsidRDefault="002F1D87" w:rsidP="002F1D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GB" w:eastAsia="en-GB"/>
              </w:rPr>
              <w:t>Jorge Carrillo</w:t>
            </w:r>
          </w:p>
        </w:tc>
      </w:tr>
    </w:tbl>
    <w:p w14:paraId="708B0ED3" w14:textId="77777777" w:rsidR="00F94115" w:rsidRPr="00924F8B" w:rsidRDefault="00F94115" w:rsidP="00F94115">
      <w:pPr>
        <w:spacing w:after="0" w:line="240" w:lineRule="auto"/>
        <w:ind w:left="360"/>
        <w:jc w:val="thaiDistribute"/>
        <w:rPr>
          <w:rFonts w:asciiTheme="minorHAnsi" w:hAnsiTheme="minorHAnsi" w:cstheme="minorHAnsi"/>
          <w:sz w:val="20"/>
          <w:szCs w:val="20"/>
          <w:lang w:val="en-GB"/>
        </w:rPr>
      </w:pPr>
    </w:p>
    <w:p w14:paraId="120A8AEE" w14:textId="77777777" w:rsidR="00F94115" w:rsidRPr="00924F8B" w:rsidRDefault="00F94115" w:rsidP="00F94115">
      <w:pPr>
        <w:spacing w:after="0" w:line="240" w:lineRule="auto"/>
        <w:ind w:left="360"/>
        <w:jc w:val="thaiDistribute"/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12BE8018" w14:textId="5F8DC09D" w:rsidR="00F94115" w:rsidRPr="00924F8B" w:rsidRDefault="00F94115" w:rsidP="00924F8B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24F8B">
        <w:rPr>
          <w:rFonts w:asciiTheme="minorHAnsi" w:hAnsiTheme="minorHAnsi" w:cstheme="minorHAnsi"/>
          <w:b/>
          <w:sz w:val="20"/>
          <w:szCs w:val="20"/>
          <w:lang w:val="en-GB"/>
        </w:rPr>
        <w:t>Reading material</w:t>
      </w:r>
    </w:p>
    <w:p w14:paraId="5C232478" w14:textId="77777777" w:rsidR="00F94115" w:rsidRPr="00924F8B" w:rsidRDefault="00F94115" w:rsidP="00F94115">
      <w:pPr>
        <w:spacing w:after="0" w:line="240" w:lineRule="auto"/>
        <w:ind w:left="360"/>
        <w:jc w:val="thaiDistribute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3F3C72F4" w14:textId="77C87E88" w:rsidR="00F94115" w:rsidRPr="00924F8B" w:rsidRDefault="00F94115" w:rsidP="00924F8B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924F8B">
        <w:rPr>
          <w:rFonts w:asciiTheme="minorHAnsi" w:hAnsiTheme="minorHAnsi" w:cstheme="minorHAnsi"/>
          <w:i/>
          <w:sz w:val="20"/>
          <w:szCs w:val="20"/>
          <w:lang w:val="en-GB"/>
        </w:rPr>
        <w:t xml:space="preserve">Reference material will be available as pdf </w:t>
      </w:r>
      <w:r w:rsidR="00924F8B">
        <w:rPr>
          <w:rFonts w:asciiTheme="minorHAnsi" w:hAnsiTheme="minorHAnsi" w:cstheme="minorHAnsi"/>
          <w:i/>
          <w:sz w:val="20"/>
          <w:szCs w:val="20"/>
          <w:lang w:val="en-GB"/>
        </w:rPr>
        <w:t>from</w:t>
      </w:r>
      <w:r w:rsidRPr="00924F8B">
        <w:rPr>
          <w:rFonts w:asciiTheme="minorHAnsi" w:hAnsiTheme="minorHAnsi" w:cstheme="minorHAnsi"/>
          <w:i/>
          <w:sz w:val="20"/>
          <w:szCs w:val="20"/>
          <w:lang w:val="en-GB"/>
        </w:rPr>
        <w:t xml:space="preserve"> the class Google Drive.</w:t>
      </w:r>
    </w:p>
    <w:p w14:paraId="288AAC0B" w14:textId="77777777" w:rsidR="00F94115" w:rsidRPr="00924F8B" w:rsidRDefault="00F94115" w:rsidP="00924F8B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924F8B">
        <w:rPr>
          <w:rFonts w:asciiTheme="minorHAnsi" w:hAnsiTheme="minorHAnsi" w:cstheme="minorHAnsi"/>
          <w:i/>
          <w:sz w:val="20"/>
          <w:szCs w:val="20"/>
          <w:lang w:val="en-GB"/>
        </w:rPr>
        <w:t xml:space="preserve">Additional material may be added not later than one week before the corresponding class. </w:t>
      </w:r>
    </w:p>
    <w:p w14:paraId="616E2364" w14:textId="0D12E292" w:rsidR="00F94115" w:rsidRPr="00924F8B" w:rsidRDefault="00F94115" w:rsidP="00924F8B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924F8B">
        <w:rPr>
          <w:rFonts w:asciiTheme="minorHAnsi" w:hAnsiTheme="minorHAnsi" w:cstheme="minorHAnsi"/>
          <w:i/>
          <w:sz w:val="20"/>
          <w:szCs w:val="20"/>
          <w:lang w:val="en-GB"/>
        </w:rPr>
        <w:t>The class Google Drive will become the repository of readings, presentations by lecturers and students, and any other relevant material.</w:t>
      </w:r>
    </w:p>
    <w:p w14:paraId="5950A2F8" w14:textId="77777777" w:rsidR="00F94115" w:rsidRPr="00924F8B" w:rsidRDefault="00F94115" w:rsidP="00F94115">
      <w:pPr>
        <w:spacing w:after="0" w:line="240" w:lineRule="auto"/>
        <w:ind w:left="360"/>
        <w:jc w:val="thaiDistribute"/>
        <w:rPr>
          <w:rFonts w:asciiTheme="minorHAnsi" w:hAnsiTheme="minorHAnsi" w:cstheme="minorHAnsi"/>
          <w:i/>
          <w:sz w:val="20"/>
          <w:szCs w:val="20"/>
          <w:lang w:val="en-GB"/>
        </w:rPr>
      </w:pPr>
    </w:p>
    <w:tbl>
      <w:tblPr>
        <w:tblW w:w="7684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408"/>
      </w:tblGrid>
      <w:tr w:rsidR="00F94115" w:rsidRPr="00924F8B" w14:paraId="2139C072" w14:textId="77777777" w:rsidTr="005E4E5C">
        <w:tc>
          <w:tcPr>
            <w:tcW w:w="1276" w:type="dxa"/>
            <w:shd w:val="clear" w:color="auto" w:fill="auto"/>
          </w:tcPr>
          <w:p w14:paraId="0588F6AA" w14:textId="77777777" w:rsidR="00F94115" w:rsidRPr="00924F8B" w:rsidRDefault="00F94115" w:rsidP="005E4E5C">
            <w:pPr>
              <w:spacing w:after="0" w:line="240" w:lineRule="auto"/>
              <w:jc w:val="center"/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6408" w:type="dxa"/>
            <w:shd w:val="clear" w:color="auto" w:fill="auto"/>
          </w:tcPr>
          <w:p w14:paraId="726B80D1" w14:textId="77777777" w:rsidR="00F94115" w:rsidRPr="00924F8B" w:rsidRDefault="00F94115" w:rsidP="005E4E5C">
            <w:pPr>
              <w:spacing w:after="0" w:line="240" w:lineRule="auto"/>
              <w:jc w:val="center"/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Cordia New" w:hAnsiTheme="minorHAnsi" w:cstheme="minorHAnsi"/>
                <w:b/>
                <w:bCs/>
                <w:sz w:val="20"/>
                <w:szCs w:val="20"/>
                <w:lang w:val="en-GB"/>
              </w:rPr>
              <w:t>Topic</w:t>
            </w:r>
          </w:p>
        </w:tc>
      </w:tr>
      <w:tr w:rsidR="00F94115" w:rsidRPr="00924F8B" w14:paraId="49979848" w14:textId="77777777" w:rsidTr="005E4E5C">
        <w:tc>
          <w:tcPr>
            <w:tcW w:w="1276" w:type="dxa"/>
            <w:shd w:val="clear" w:color="auto" w:fill="auto"/>
          </w:tcPr>
          <w:p w14:paraId="3F98AC42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Cordia New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16/01/2019</w:t>
            </w:r>
          </w:p>
        </w:tc>
        <w:tc>
          <w:tcPr>
            <w:tcW w:w="6408" w:type="dxa"/>
            <w:shd w:val="clear" w:color="auto" w:fill="auto"/>
          </w:tcPr>
          <w:p w14:paraId="5F152775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Cordia New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Introduction</w:t>
            </w:r>
          </w:p>
        </w:tc>
      </w:tr>
      <w:tr w:rsidR="00F94115" w:rsidRPr="00924F8B" w14:paraId="2D9D7BED" w14:textId="77777777" w:rsidTr="005E4E5C">
        <w:tc>
          <w:tcPr>
            <w:tcW w:w="1276" w:type="dxa"/>
            <w:shd w:val="clear" w:color="auto" w:fill="auto"/>
          </w:tcPr>
          <w:p w14:paraId="57B9E7C2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23/01/2019</w:t>
            </w:r>
          </w:p>
        </w:tc>
        <w:tc>
          <w:tcPr>
            <w:tcW w:w="6408" w:type="dxa"/>
            <w:shd w:val="clear" w:color="auto" w:fill="auto"/>
          </w:tcPr>
          <w:p w14:paraId="11FCE302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Core concepts &amp; Early paradigms</w:t>
            </w:r>
          </w:p>
        </w:tc>
      </w:tr>
      <w:tr w:rsidR="00F94115" w:rsidRPr="00924F8B" w14:paraId="2F6119C7" w14:textId="77777777" w:rsidTr="005E4E5C">
        <w:tc>
          <w:tcPr>
            <w:tcW w:w="1276" w:type="dxa"/>
            <w:shd w:val="clear" w:color="auto" w:fill="auto"/>
          </w:tcPr>
          <w:p w14:paraId="0DA7EF6B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7E9897CF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3F04EC64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Reyes (2001) Four Main Theories of Development</w:t>
            </w:r>
          </w:p>
          <w:p w14:paraId="3AED8C79" w14:textId="77777777" w:rsidR="00F94115" w:rsidRPr="00924F8B" w:rsidRDefault="00F94115" w:rsidP="005E4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632D71F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Supplemental readings</w:t>
            </w:r>
          </w:p>
          <w:p w14:paraId="27739FF2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Haslam et al, (2012) Meaning, measurement and morality in international development</w:t>
            </w:r>
          </w:p>
          <w:p w14:paraId="19CBDF08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Bellù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L. (2011) Development and development paradigms A (reasoned) review of prevailing visions. </w:t>
            </w:r>
          </w:p>
          <w:p w14:paraId="3D3800C3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Joel R. Campbell, (2013) The Once Mighty Paradigm: A Critical Review of Modernization Theory</w:t>
            </w:r>
          </w:p>
          <w:p w14:paraId="2881FDED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Cristobal Kay, Robert N. Gwynne (2000) Relevance of Structuralist and Dependency Theories in the Neoliberal Period A Latin American Perspective</w:t>
            </w:r>
          </w:p>
          <w:p w14:paraId="1DF732B5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6D1CA301" w14:textId="77777777" w:rsidTr="005E4E5C">
        <w:tc>
          <w:tcPr>
            <w:tcW w:w="1276" w:type="dxa"/>
            <w:shd w:val="clear" w:color="auto" w:fill="auto"/>
          </w:tcPr>
          <w:p w14:paraId="3B26C0D5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30/01/2019</w:t>
            </w:r>
          </w:p>
        </w:tc>
        <w:tc>
          <w:tcPr>
            <w:tcW w:w="6408" w:type="dxa"/>
            <w:shd w:val="clear" w:color="auto" w:fill="auto"/>
          </w:tcPr>
          <w:p w14:paraId="58C0878A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Neoliberalism</w:t>
            </w:r>
          </w:p>
        </w:tc>
      </w:tr>
      <w:tr w:rsidR="00F94115" w:rsidRPr="00924F8B" w14:paraId="0A15562F" w14:textId="77777777" w:rsidTr="005E4E5C">
        <w:tc>
          <w:tcPr>
            <w:tcW w:w="1276" w:type="dxa"/>
            <w:shd w:val="clear" w:color="auto" w:fill="auto"/>
          </w:tcPr>
          <w:p w14:paraId="7EA65073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4D694BFB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5B94ADEE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Herrera, 2006, The Neoliberal `Rebirth' of Development Economics</w:t>
            </w:r>
          </w:p>
          <w:p w14:paraId="71E163D1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EBF3964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Supplemental readings</w:t>
            </w:r>
          </w:p>
          <w:p w14:paraId="3909A3E5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Fine, Saad-Filho, 2017, Thirteen Things You Need to Know About Neoliberalism </w:t>
            </w:r>
          </w:p>
          <w:p w14:paraId="41E157B1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Glassman, 2001, Structural adjustment in East and Southeast Asia Lessons from Latin America</w:t>
            </w:r>
          </w:p>
          <w:p w14:paraId="7CEDF06C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Chavez, 2002, Structural Adjustment in the name of the poor: The PRSP Experience in the Lao PDR, Cambodia and Vietnam</w:t>
            </w:r>
          </w:p>
          <w:p w14:paraId="4F2D583E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McKoy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2012, Neoliberal policy and its influence on welfare ideology</w:t>
            </w:r>
          </w:p>
          <w:p w14:paraId="199F29DA" w14:textId="77777777" w:rsidR="00F94115" w:rsidRPr="00924F8B" w:rsidRDefault="00F94115" w:rsidP="005E4E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2ADB500B" w14:textId="77777777" w:rsidTr="005E4E5C">
        <w:tc>
          <w:tcPr>
            <w:tcW w:w="1276" w:type="dxa"/>
            <w:shd w:val="clear" w:color="auto" w:fill="auto"/>
          </w:tcPr>
          <w:p w14:paraId="6F97EF36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06/02/2019</w:t>
            </w:r>
          </w:p>
        </w:tc>
        <w:tc>
          <w:tcPr>
            <w:tcW w:w="6408" w:type="dxa"/>
            <w:shd w:val="clear" w:color="auto" w:fill="auto"/>
          </w:tcPr>
          <w:p w14:paraId="32C0D5EA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Limits to growth</w:t>
            </w:r>
          </w:p>
        </w:tc>
      </w:tr>
      <w:tr w:rsidR="00F94115" w:rsidRPr="00924F8B" w14:paraId="466A1E7B" w14:textId="77777777" w:rsidTr="005E4E5C">
        <w:tc>
          <w:tcPr>
            <w:tcW w:w="1276" w:type="dxa"/>
            <w:shd w:val="clear" w:color="auto" w:fill="auto"/>
          </w:tcPr>
          <w:p w14:paraId="3A9A8E43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56507921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6843CA31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Meadows, 2004, Authors’ Preface and Chapter 1: Overshoot. In “Limits to Growth: The 30-year Update</w:t>
            </w:r>
          </w:p>
          <w:p w14:paraId="0BB0A686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2F12BAA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Supplemental readings</w:t>
            </w:r>
          </w:p>
          <w:p w14:paraId="4924C916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ESCAP, 2005,  Case Study - Indonesia's </w:t>
            </w: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Bantuan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Langsung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Tunai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cash transfer programme</w:t>
            </w:r>
          </w:p>
          <w:p w14:paraId="234330E7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ESCAP, 2015, Chapter 1: The waste crisis in Asia and the Pacific and the urgent need for change. In Valuing Waste, Transforming Cities</w:t>
            </w:r>
          </w:p>
          <w:p w14:paraId="63B7D493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UN, 2011, Part I: Addressing the urban challenge. In Are we building competitive and liveable cities?</w:t>
            </w:r>
          </w:p>
          <w:p w14:paraId="1E62F042" w14:textId="77777777" w:rsidR="00F94115" w:rsidRPr="00924F8B" w:rsidRDefault="00F94115" w:rsidP="00F94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Raworth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2012, A Safe and Just Space for Humanity</w:t>
            </w:r>
          </w:p>
          <w:p w14:paraId="54A7DA2F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402022CD" w14:textId="77777777" w:rsidTr="005E4E5C">
        <w:tc>
          <w:tcPr>
            <w:tcW w:w="1276" w:type="dxa"/>
            <w:shd w:val="clear" w:color="auto" w:fill="auto"/>
          </w:tcPr>
          <w:p w14:paraId="7020339D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13/02/2019</w:t>
            </w:r>
          </w:p>
        </w:tc>
        <w:tc>
          <w:tcPr>
            <w:tcW w:w="6408" w:type="dxa"/>
            <w:shd w:val="clear" w:color="auto" w:fill="auto"/>
          </w:tcPr>
          <w:p w14:paraId="1E69138F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Alternatives to development: Post-development</w:t>
            </w:r>
          </w:p>
        </w:tc>
      </w:tr>
      <w:tr w:rsidR="00F94115" w:rsidRPr="00924F8B" w14:paraId="4B09B164" w14:textId="77777777" w:rsidTr="005E4E5C">
        <w:tc>
          <w:tcPr>
            <w:tcW w:w="1276" w:type="dxa"/>
            <w:shd w:val="clear" w:color="auto" w:fill="auto"/>
          </w:tcPr>
          <w:p w14:paraId="2BE3E1C0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60583CF8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3427D51B" w14:textId="77777777" w:rsidR="00F94115" w:rsidRPr="00924F8B" w:rsidRDefault="00F94115" w:rsidP="00F9411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Matthews, 2010, Post-development Theory</w:t>
            </w:r>
          </w:p>
          <w:p w14:paraId="77272C92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  <w:p w14:paraId="34E5CCFC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Supplemental readings</w:t>
            </w:r>
          </w:p>
          <w:p w14:paraId="6EF5A168" w14:textId="77777777" w:rsidR="00F94115" w:rsidRPr="00924F8B" w:rsidRDefault="00F94115" w:rsidP="00F9411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Ziai</w:t>
            </w:r>
            <w:proofErr w:type="spellEnd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, 2007, Introduction to </w:t>
            </w:r>
            <w:r w:rsidRPr="00924F8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en-GB"/>
              </w:rPr>
              <w:t>Exploring Post-development</w:t>
            </w:r>
          </w:p>
          <w:p w14:paraId="603E0605" w14:textId="77777777" w:rsidR="00F94115" w:rsidRPr="00924F8B" w:rsidRDefault="00F94115" w:rsidP="00F9411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Manji, 1998, Rights, Poverty and Development</w:t>
            </w:r>
          </w:p>
          <w:p w14:paraId="4679D5BE" w14:textId="77777777" w:rsidR="00F94115" w:rsidRPr="00924F8B" w:rsidRDefault="00F94115" w:rsidP="00F9411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Escobar, A. Chapter 2: ‘Post-development’ as concept and social practice in </w:t>
            </w:r>
            <w:proofErr w:type="spellStart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Ziai</w:t>
            </w:r>
            <w:proofErr w:type="spellEnd"/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, 2007, </w:t>
            </w:r>
            <w:r w:rsidRPr="00924F8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val="en-GB" w:eastAsia="en-GB"/>
              </w:rPr>
              <w:t>Exploring Post-development</w:t>
            </w:r>
          </w:p>
        </w:tc>
      </w:tr>
      <w:tr w:rsidR="00F94115" w:rsidRPr="00924F8B" w14:paraId="1033103A" w14:textId="77777777" w:rsidTr="005E4E5C">
        <w:tc>
          <w:tcPr>
            <w:tcW w:w="1276" w:type="dxa"/>
            <w:shd w:val="clear" w:color="auto" w:fill="auto"/>
          </w:tcPr>
          <w:p w14:paraId="4DE71B39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20/02/2019</w:t>
            </w:r>
          </w:p>
        </w:tc>
        <w:tc>
          <w:tcPr>
            <w:tcW w:w="6408" w:type="dxa"/>
            <w:shd w:val="clear" w:color="auto" w:fill="auto"/>
          </w:tcPr>
          <w:p w14:paraId="360C4801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Development actors</w:t>
            </w:r>
          </w:p>
        </w:tc>
      </w:tr>
      <w:tr w:rsidR="00F94115" w:rsidRPr="00924F8B" w14:paraId="1EC53268" w14:textId="77777777" w:rsidTr="005E4E5C">
        <w:tc>
          <w:tcPr>
            <w:tcW w:w="1276" w:type="dxa"/>
            <w:shd w:val="clear" w:color="auto" w:fill="auto"/>
          </w:tcPr>
          <w:p w14:paraId="12024DF3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7D7524B0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120D63BC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Currie-Alder, 2014, International development</w:t>
            </w:r>
          </w:p>
          <w:p w14:paraId="26B7D713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5C2BB15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Supplemental readings</w:t>
            </w:r>
          </w:p>
          <w:p w14:paraId="4A9003E6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Banks, 2012, The role of NGOs and civil society in development and poverty reduction</w:t>
            </w:r>
          </w:p>
          <w:p w14:paraId="11F25E5B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Brown, 2017, National Development Agencies and Bilateral Aid</w:t>
            </w:r>
          </w:p>
          <w:p w14:paraId="1A1A8DB2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Stichelmans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2016, How international financial institutions and donors influence national policies in developing countries</w:t>
            </w:r>
          </w:p>
          <w:p w14:paraId="07BAA7D4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2CEDB56A" w14:textId="77777777" w:rsidTr="005E4E5C">
        <w:tc>
          <w:tcPr>
            <w:tcW w:w="1276" w:type="dxa"/>
            <w:shd w:val="clear" w:color="auto" w:fill="auto"/>
          </w:tcPr>
          <w:p w14:paraId="0E2B70B6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27/02/2019</w:t>
            </w:r>
          </w:p>
        </w:tc>
        <w:tc>
          <w:tcPr>
            <w:tcW w:w="6408" w:type="dxa"/>
            <w:shd w:val="clear" w:color="auto" w:fill="auto"/>
          </w:tcPr>
          <w:p w14:paraId="338FC10C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State, Development &amp; Globalisation</w:t>
            </w:r>
          </w:p>
        </w:tc>
      </w:tr>
      <w:tr w:rsidR="00F94115" w:rsidRPr="00924F8B" w14:paraId="3613795D" w14:textId="77777777" w:rsidTr="005E4E5C">
        <w:tc>
          <w:tcPr>
            <w:tcW w:w="1276" w:type="dxa"/>
            <w:shd w:val="clear" w:color="auto" w:fill="auto"/>
          </w:tcPr>
          <w:p w14:paraId="365564FF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05105B0A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5F813E49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Bardhan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P (2016) State and Development: The Need for a Reappraisal of the Current Literature</w:t>
            </w:r>
          </w:p>
          <w:p w14:paraId="7C3F6470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6FD0870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Supplemental readings</w:t>
            </w:r>
          </w:p>
          <w:p w14:paraId="54396BF4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Beeson, 2004, The rise and fall of the developmental state</w:t>
            </w:r>
          </w:p>
          <w:p w14:paraId="39EF637B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Antic, 2000, Democracy Versus Dictatorship</w:t>
            </w:r>
          </w:p>
          <w:p w14:paraId="2FC8387B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Bardhan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Democracy and Development - A Complex Relationship</w:t>
            </w:r>
          </w:p>
          <w:p w14:paraId="2F2B9582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45EC9ADB" w14:textId="77777777" w:rsidTr="005E4E5C">
        <w:tc>
          <w:tcPr>
            <w:tcW w:w="1276" w:type="dxa"/>
            <w:shd w:val="clear" w:color="auto" w:fill="auto"/>
          </w:tcPr>
          <w:p w14:paraId="2423B629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06/03/2019</w:t>
            </w:r>
          </w:p>
        </w:tc>
        <w:tc>
          <w:tcPr>
            <w:tcW w:w="6408" w:type="dxa"/>
            <w:shd w:val="clear" w:color="auto" w:fill="auto"/>
          </w:tcPr>
          <w:p w14:paraId="0910006A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MID-TERM</w:t>
            </w:r>
          </w:p>
        </w:tc>
      </w:tr>
      <w:tr w:rsidR="00F94115" w:rsidRPr="00924F8B" w14:paraId="4E0D66B4" w14:textId="77777777" w:rsidTr="005E4E5C">
        <w:tc>
          <w:tcPr>
            <w:tcW w:w="1276" w:type="dxa"/>
            <w:shd w:val="clear" w:color="auto" w:fill="auto"/>
          </w:tcPr>
          <w:p w14:paraId="20FD8DD1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3A363EA1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35FB37F8" w14:textId="77777777" w:rsidTr="005E4E5C">
        <w:tc>
          <w:tcPr>
            <w:tcW w:w="1276" w:type="dxa"/>
            <w:shd w:val="clear" w:color="auto" w:fill="auto"/>
          </w:tcPr>
          <w:p w14:paraId="7329D46A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13/03/2019</w:t>
            </w:r>
          </w:p>
        </w:tc>
        <w:tc>
          <w:tcPr>
            <w:tcW w:w="6408" w:type="dxa"/>
            <w:shd w:val="clear" w:color="auto" w:fill="auto"/>
          </w:tcPr>
          <w:p w14:paraId="26C6DC39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Assessing progress: national vs international perspectives</w:t>
            </w:r>
          </w:p>
        </w:tc>
      </w:tr>
      <w:tr w:rsidR="00F94115" w:rsidRPr="00924F8B" w14:paraId="5181A648" w14:textId="77777777" w:rsidTr="005E4E5C">
        <w:tc>
          <w:tcPr>
            <w:tcW w:w="1276" w:type="dxa"/>
            <w:shd w:val="clear" w:color="auto" w:fill="auto"/>
          </w:tcPr>
          <w:p w14:paraId="019F06F4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4CDA7AA8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74A06BD3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Willis, 2005, Theories and practices of development</w:t>
            </w:r>
          </w:p>
          <w:p w14:paraId="49557F6E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Ivkovic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2016, Limitations of the GDP as a measure of progress and well-being</w:t>
            </w:r>
          </w:p>
          <w:p w14:paraId="70066983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10ABC87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Supplemental readings</w:t>
            </w:r>
          </w:p>
          <w:p w14:paraId="53EF5D49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Ura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2012, Bhutan Gross National </w:t>
            </w: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Hapiness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Index</w:t>
            </w:r>
          </w:p>
          <w:p w14:paraId="20DA95FC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World Bank, 2005, What is poverty and why measured it</w:t>
            </w:r>
          </w:p>
          <w:p w14:paraId="7CB89D90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3671170D" w14:textId="77777777" w:rsidTr="005E4E5C">
        <w:tc>
          <w:tcPr>
            <w:tcW w:w="1276" w:type="dxa"/>
            <w:shd w:val="clear" w:color="auto" w:fill="auto"/>
          </w:tcPr>
          <w:p w14:paraId="75D4F37E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20/03/2019</w:t>
            </w:r>
          </w:p>
        </w:tc>
        <w:tc>
          <w:tcPr>
            <w:tcW w:w="6408" w:type="dxa"/>
            <w:shd w:val="clear" w:color="auto" w:fill="auto"/>
          </w:tcPr>
          <w:p w14:paraId="058E12BA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Sustainable Development Goals (SDGs)</w:t>
            </w:r>
          </w:p>
        </w:tc>
      </w:tr>
      <w:tr w:rsidR="00F94115" w:rsidRPr="00924F8B" w14:paraId="2CE69813" w14:textId="77777777" w:rsidTr="005E4E5C">
        <w:tc>
          <w:tcPr>
            <w:tcW w:w="1276" w:type="dxa"/>
            <w:shd w:val="clear" w:color="auto" w:fill="auto"/>
          </w:tcPr>
          <w:p w14:paraId="2B8E3161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0909200C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3E1F1C9D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UN, 2015, (pages 1-17) Transforming our World: The 2030 Agenda for Sustainable Development</w:t>
            </w:r>
          </w:p>
          <w:p w14:paraId="4A998BFA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F9BC098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Supplemental readings</w:t>
            </w:r>
          </w:p>
          <w:p w14:paraId="15389210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Economist, TWO articles: “The world has made great progress in eradicating extreme poverty” (2017) plus “Not always with us” (2013)</w:t>
            </w:r>
          </w:p>
          <w:p w14:paraId="3648399E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ESCAP, 2017, SDG baseline report. Part I, Goals 1-5, 10 and 16, Part III</w:t>
            </w:r>
          </w:p>
          <w:p w14:paraId="0BD73905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UNDP, 2017, SDG Accelerator and Bottleneck Assessment Tool (this technical reading shows how to link SDGs with national policies)</w:t>
            </w:r>
          </w:p>
          <w:p w14:paraId="5AB32764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OECD, 2016, SDG-based framework for development cooperation (This technical reading shows the links between international development cooperation and the SDGs)</w:t>
            </w:r>
          </w:p>
          <w:p w14:paraId="25FB1879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6FFE338F" w14:textId="77777777" w:rsidTr="005E4E5C">
        <w:tc>
          <w:tcPr>
            <w:tcW w:w="1276" w:type="dxa"/>
            <w:shd w:val="clear" w:color="auto" w:fill="auto"/>
          </w:tcPr>
          <w:p w14:paraId="2564DAA2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27/03/2019</w:t>
            </w:r>
          </w:p>
        </w:tc>
        <w:tc>
          <w:tcPr>
            <w:tcW w:w="6408" w:type="dxa"/>
            <w:shd w:val="clear" w:color="auto" w:fill="auto"/>
          </w:tcPr>
          <w:p w14:paraId="29244881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Human Development Index (HDI)/ Multidimensional Poverty Index (MPI)</w:t>
            </w:r>
          </w:p>
        </w:tc>
      </w:tr>
      <w:tr w:rsidR="00F94115" w:rsidRPr="00924F8B" w14:paraId="758C70D6" w14:textId="77777777" w:rsidTr="005E4E5C">
        <w:tc>
          <w:tcPr>
            <w:tcW w:w="1276" w:type="dxa"/>
            <w:shd w:val="clear" w:color="auto" w:fill="auto"/>
          </w:tcPr>
          <w:p w14:paraId="060CE5B8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37D5858F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15717DE4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UNDP, 1990, Overview, Chapter 1 and 2, Human Development Report 1990 – UNDP, New York, 1990 (rest of the report optional)</w:t>
            </w:r>
          </w:p>
          <w:p w14:paraId="3DF75D7C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5CA26BA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Supplemental readings</w:t>
            </w:r>
          </w:p>
          <w:p w14:paraId="473C8EC1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CMEPSP, 2009, Report by the Commission on the Measurement of Economic Performance  and Social Progress</w:t>
            </w:r>
          </w:p>
          <w:p w14:paraId="793D4C24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Blogs</w:t>
            </w:r>
          </w:p>
          <w:p w14:paraId="3F9EEC9A" w14:textId="77777777" w:rsidR="00F94115" w:rsidRPr="00924F8B" w:rsidRDefault="00F94115" w:rsidP="00F9411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Byanyima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2016, Let’s ditch the economy of the 1% and replace it with a human economy</w:t>
            </w:r>
          </w:p>
          <w:p w14:paraId="4EE79C99" w14:textId="77777777" w:rsidR="00F94115" w:rsidRPr="00924F8B" w:rsidRDefault="00F94115" w:rsidP="00F9411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Fox, 2012, The economics of well-being</w:t>
            </w:r>
          </w:p>
          <w:p w14:paraId="266F6C74" w14:textId="77777777" w:rsidR="00F94115" w:rsidRPr="00924F8B" w:rsidRDefault="00F94115" w:rsidP="00F9411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Schultz, 2017, In Bhutan, Happiness Index as Gauge for Social Ills</w:t>
            </w:r>
          </w:p>
          <w:p w14:paraId="1BA073F0" w14:textId="77777777" w:rsidR="00F94115" w:rsidRPr="00924F8B" w:rsidRDefault="00F94115" w:rsidP="00F9411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Coyle, 2016, The way we measure economies is inherently sexist</w:t>
            </w:r>
          </w:p>
        </w:tc>
      </w:tr>
      <w:tr w:rsidR="00F94115" w:rsidRPr="00924F8B" w14:paraId="5D91B18F" w14:textId="77777777" w:rsidTr="005E4E5C">
        <w:tc>
          <w:tcPr>
            <w:tcW w:w="1276" w:type="dxa"/>
            <w:shd w:val="clear" w:color="auto" w:fill="auto"/>
          </w:tcPr>
          <w:p w14:paraId="27D1B9DB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03/04/2019</w:t>
            </w:r>
          </w:p>
        </w:tc>
        <w:tc>
          <w:tcPr>
            <w:tcW w:w="6408" w:type="dxa"/>
            <w:shd w:val="clear" w:color="auto" w:fill="auto"/>
          </w:tcPr>
          <w:p w14:paraId="33D3C0A1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Climate change</w:t>
            </w:r>
          </w:p>
        </w:tc>
      </w:tr>
      <w:tr w:rsidR="00F94115" w:rsidRPr="00924F8B" w14:paraId="184A5619" w14:textId="77777777" w:rsidTr="005E4E5C">
        <w:tc>
          <w:tcPr>
            <w:tcW w:w="1276" w:type="dxa"/>
            <w:shd w:val="clear" w:color="auto" w:fill="auto"/>
          </w:tcPr>
          <w:p w14:paraId="3955A952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264D779F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04F2D785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Social Dimensions of Climate Change</w:t>
            </w:r>
          </w:p>
          <w:p w14:paraId="7342CB1A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Video: Climate Change 101 with Bill Nye https://www.youtube.com/watch?v=EtW2rrLHs08</w:t>
            </w:r>
          </w:p>
          <w:p w14:paraId="647690B7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39AA874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Supplemental readings</w:t>
            </w:r>
          </w:p>
          <w:p w14:paraId="4F3D3A2A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Gough, 2013, Challenge of climate change for social policy</w:t>
            </w:r>
          </w:p>
          <w:p w14:paraId="7AED36CB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Chapter 1 (pp. 37-70) World Bank, 2010, Development and Climate Change</w:t>
            </w:r>
          </w:p>
          <w:p w14:paraId="795C0C45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Chapter 2 (pp. 87-111) World Bank, 2010, Development and Climate Change</w:t>
            </w:r>
          </w:p>
          <w:p w14:paraId="5B4F9D17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19F9B816" w14:textId="77777777" w:rsidTr="005E4E5C">
        <w:tc>
          <w:tcPr>
            <w:tcW w:w="1276" w:type="dxa"/>
            <w:shd w:val="clear" w:color="auto" w:fill="auto"/>
          </w:tcPr>
          <w:p w14:paraId="76D5AF48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10/04/2019</w:t>
            </w:r>
          </w:p>
        </w:tc>
        <w:tc>
          <w:tcPr>
            <w:tcW w:w="6408" w:type="dxa"/>
            <w:shd w:val="clear" w:color="auto" w:fill="auto"/>
          </w:tcPr>
          <w:p w14:paraId="7EB251D1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Gender</w:t>
            </w:r>
          </w:p>
        </w:tc>
      </w:tr>
      <w:tr w:rsidR="00F94115" w:rsidRPr="00924F8B" w14:paraId="7FAB6119" w14:textId="77777777" w:rsidTr="005E4E5C">
        <w:tc>
          <w:tcPr>
            <w:tcW w:w="1276" w:type="dxa"/>
            <w:shd w:val="clear" w:color="auto" w:fill="auto"/>
          </w:tcPr>
          <w:p w14:paraId="1C17F2E5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5DCDF8EE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41D3B613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Overview - Word Development Report 2012</w:t>
            </w:r>
          </w:p>
          <w:p w14:paraId="71FCDB27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C7068B9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Supplemental readings</w:t>
            </w:r>
          </w:p>
          <w:p w14:paraId="4F6E36EE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Doane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2015, Lost in translation - Gender and empowerment in the Greater Mekong Sub-region</w:t>
            </w:r>
          </w:p>
          <w:p w14:paraId="523E2B5E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Pham, 2016, Changing livelihoods, gender roles and gender hierarchies</w:t>
            </w:r>
          </w:p>
          <w:p w14:paraId="361285FF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37C0C1EA" w14:textId="77777777" w:rsidTr="005E4E5C">
        <w:tc>
          <w:tcPr>
            <w:tcW w:w="1276" w:type="dxa"/>
            <w:shd w:val="clear" w:color="auto" w:fill="auto"/>
          </w:tcPr>
          <w:p w14:paraId="6CB8F7A3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17/04/2019</w:t>
            </w:r>
          </w:p>
        </w:tc>
        <w:tc>
          <w:tcPr>
            <w:tcW w:w="6408" w:type="dxa"/>
            <w:shd w:val="clear" w:color="auto" w:fill="auto"/>
          </w:tcPr>
          <w:p w14:paraId="0F01164A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SONGKRAN</w:t>
            </w:r>
          </w:p>
        </w:tc>
      </w:tr>
      <w:tr w:rsidR="00F94115" w:rsidRPr="00924F8B" w14:paraId="61AA1408" w14:textId="77777777" w:rsidTr="005E4E5C">
        <w:tc>
          <w:tcPr>
            <w:tcW w:w="1276" w:type="dxa"/>
            <w:shd w:val="clear" w:color="auto" w:fill="auto"/>
          </w:tcPr>
          <w:p w14:paraId="78DC0E36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24/04/2019</w:t>
            </w:r>
          </w:p>
        </w:tc>
        <w:tc>
          <w:tcPr>
            <w:tcW w:w="6408" w:type="dxa"/>
            <w:shd w:val="clear" w:color="auto" w:fill="auto"/>
          </w:tcPr>
          <w:p w14:paraId="2D1A3683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Migration</w:t>
            </w:r>
          </w:p>
        </w:tc>
      </w:tr>
      <w:tr w:rsidR="00F94115" w:rsidRPr="00924F8B" w14:paraId="166A1A84" w14:textId="77777777" w:rsidTr="005E4E5C">
        <w:tc>
          <w:tcPr>
            <w:tcW w:w="1276" w:type="dxa"/>
            <w:shd w:val="clear" w:color="auto" w:fill="auto"/>
          </w:tcPr>
          <w:p w14:paraId="54CF6BF1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346CF21D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52911C26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Haas, 2010, Migration and Development – A Theoretical perspective</w:t>
            </w:r>
          </w:p>
          <w:p w14:paraId="23F1C0F0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C837695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Supplemental readings</w:t>
            </w:r>
          </w:p>
          <w:p w14:paraId="2A68D8DE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Bakewell, 2008, Keeping Them in Their Place - the ambivalent relationship between development and migration in Africa</w:t>
            </w:r>
          </w:p>
          <w:p w14:paraId="135492F8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Bonjour, 2011, The Power and Morals of Policy Makers - Reassessing the Control Gap Debate</w:t>
            </w:r>
          </w:p>
          <w:p w14:paraId="2E96F129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Franck, 2016, A(</w:t>
            </w: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nother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 geography of fear - Burmese labour migrants in George Town, Malaysia</w:t>
            </w:r>
          </w:p>
          <w:p w14:paraId="6FAE8D28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94115" w:rsidRPr="00924F8B" w14:paraId="69C36D15" w14:textId="77777777" w:rsidTr="005E4E5C">
        <w:tc>
          <w:tcPr>
            <w:tcW w:w="1276" w:type="dxa"/>
            <w:shd w:val="clear" w:color="auto" w:fill="auto"/>
          </w:tcPr>
          <w:p w14:paraId="7F87EB7A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01/05/2019</w:t>
            </w:r>
          </w:p>
        </w:tc>
        <w:tc>
          <w:tcPr>
            <w:tcW w:w="6408" w:type="dxa"/>
            <w:shd w:val="clear" w:color="auto" w:fill="auto"/>
          </w:tcPr>
          <w:p w14:paraId="1C61A9FF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924F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Urbanisation</w:t>
            </w:r>
          </w:p>
        </w:tc>
      </w:tr>
      <w:tr w:rsidR="00F94115" w:rsidRPr="00924F8B" w14:paraId="702A15E3" w14:textId="77777777" w:rsidTr="005E4E5C">
        <w:tc>
          <w:tcPr>
            <w:tcW w:w="1276" w:type="dxa"/>
            <w:shd w:val="clear" w:color="auto" w:fill="auto"/>
          </w:tcPr>
          <w:p w14:paraId="093CA97B" w14:textId="77777777" w:rsidR="00F94115" w:rsidRPr="00924F8B" w:rsidRDefault="00F94115" w:rsidP="005E4E5C">
            <w:pPr>
              <w:spacing w:after="0" w:line="240" w:lineRule="auto"/>
              <w:ind w:right="-188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408" w:type="dxa"/>
            <w:shd w:val="clear" w:color="auto" w:fill="auto"/>
          </w:tcPr>
          <w:p w14:paraId="773E87E8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Required reading</w:t>
            </w:r>
          </w:p>
          <w:p w14:paraId="34F0C046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Chapter 3: Urban Societies in Transition, in </w:t>
            </w:r>
            <w:r w:rsidRPr="00924F8B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The State of Asian and Pacific Cities 2015, United Nations ESCAP</w:t>
            </w: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130D13FA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7C4096D" w14:textId="77777777" w:rsidR="00F94115" w:rsidRPr="00924F8B" w:rsidRDefault="00F94115" w:rsidP="005E4E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Supplemental readings</w:t>
            </w:r>
          </w:p>
          <w:p w14:paraId="36AA8FDD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Carrillo, J. 2014, </w:t>
            </w:r>
            <w:r w:rsidRPr="00924F8B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The New Urban: Towards Progressive Secondary Cities</w:t>
            </w:r>
          </w:p>
          <w:p w14:paraId="485DCF1A" w14:textId="77777777" w:rsidR="00F94115" w:rsidRPr="00924F8B" w:rsidRDefault="00F94115" w:rsidP="00F941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Mitlin</w:t>
            </w:r>
            <w:proofErr w:type="spellEnd"/>
            <w:r w:rsidRPr="00924F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2004, Understanding Urban Poverty - What the Poverty Reduction Strategy Papers tell us</w:t>
            </w:r>
          </w:p>
          <w:p w14:paraId="51DEECAA" w14:textId="77777777" w:rsidR="00F94115" w:rsidRPr="00924F8B" w:rsidRDefault="00F94115" w:rsidP="005E4E5C">
            <w:pPr>
              <w:spacing w:after="0" w:line="240" w:lineRule="auto"/>
              <w:ind w:right="-18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09A4DFD8" w14:textId="77777777" w:rsidR="00A8665C" w:rsidRPr="00924F8B" w:rsidRDefault="00A8665C">
      <w:pPr>
        <w:rPr>
          <w:rFonts w:asciiTheme="minorHAnsi" w:hAnsiTheme="minorHAnsi" w:cstheme="minorHAnsi"/>
          <w:lang w:val="en-GB"/>
        </w:rPr>
      </w:pPr>
    </w:p>
    <w:sectPr w:rsidR="00A8665C" w:rsidRPr="0092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27E"/>
    <w:multiLevelType w:val="hybridMultilevel"/>
    <w:tmpl w:val="8094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B9223F"/>
    <w:multiLevelType w:val="hybridMultilevel"/>
    <w:tmpl w:val="EF0C2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BF1110"/>
    <w:multiLevelType w:val="hybridMultilevel"/>
    <w:tmpl w:val="F9827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695963"/>
    <w:multiLevelType w:val="hybridMultilevel"/>
    <w:tmpl w:val="9598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15"/>
    <w:rsid w:val="002F1D87"/>
    <w:rsid w:val="00344586"/>
    <w:rsid w:val="00373332"/>
    <w:rsid w:val="0085249C"/>
    <w:rsid w:val="00924F8B"/>
    <w:rsid w:val="00A8665C"/>
    <w:rsid w:val="00AE30EC"/>
    <w:rsid w:val="00D9093D"/>
    <w:rsid w:val="00F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C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5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924F8B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1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24F8B"/>
    <w:rPr>
      <w:rFonts w:asciiTheme="majorHAnsi" w:eastAsiaTheme="majorEastAsia" w:hAnsiTheme="majorHAnsi" w:cs="Angsana New"/>
      <w:color w:val="2F5496" w:themeColor="accent1" w:themeShade="BF"/>
      <w:sz w:val="32"/>
      <w:szCs w:val="4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5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924F8B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1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24F8B"/>
    <w:rPr>
      <w:rFonts w:asciiTheme="majorHAnsi" w:eastAsiaTheme="majorEastAsia" w:hAnsiTheme="majorHAnsi" w:cs="Angsana New"/>
      <w:color w:val="2F5496" w:themeColor="accent1" w:themeShade="BF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User</cp:lastModifiedBy>
  <cp:revision>2</cp:revision>
  <dcterms:created xsi:type="dcterms:W3CDTF">2019-01-10T05:15:00Z</dcterms:created>
  <dcterms:modified xsi:type="dcterms:W3CDTF">2019-01-10T05:15:00Z</dcterms:modified>
</cp:coreProperties>
</file>