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08" w:type="dxa"/>
        <w:tblLook w:val="01E0" w:firstRow="1" w:lastRow="1" w:firstColumn="1" w:lastColumn="1" w:noHBand="0" w:noVBand="0"/>
      </w:tblPr>
      <w:tblGrid>
        <w:gridCol w:w="2748"/>
        <w:gridCol w:w="6360"/>
      </w:tblGrid>
      <w:tr w:rsidR="00CC0955" w:rsidRPr="00810D5B" w14:paraId="7824E722" w14:textId="77777777" w:rsidTr="00265B5F">
        <w:trPr>
          <w:trHeight w:val="2088"/>
        </w:trPr>
        <w:tc>
          <w:tcPr>
            <w:tcW w:w="2748" w:type="dxa"/>
          </w:tcPr>
          <w:p w14:paraId="58962141" w14:textId="77777777" w:rsidR="00CC0955" w:rsidRPr="00265B5F" w:rsidRDefault="00CC0955" w:rsidP="00265B5F">
            <w:pPr>
              <w:tabs>
                <w:tab w:val="left" w:pos="720"/>
              </w:tabs>
              <w:spacing w:line="360" w:lineRule="exact"/>
              <w:ind w:right="-43"/>
              <w:rPr>
                <w:rFonts w:ascii="Angsana New" w:eastAsia="MS Mincho" w:hAnsi="Angsana New"/>
                <w:sz w:val="32"/>
                <w:szCs w:val="32"/>
              </w:rPr>
            </w:pPr>
          </w:p>
        </w:tc>
        <w:tc>
          <w:tcPr>
            <w:tcW w:w="6360" w:type="dxa"/>
          </w:tcPr>
          <w:p w14:paraId="12869667" w14:textId="77777777" w:rsidR="00306FF6" w:rsidRPr="00810D5B" w:rsidRDefault="005317EC" w:rsidP="00306FF6">
            <w:pPr>
              <w:spacing w:line="380" w:lineRule="exact"/>
              <w:ind w:left="14"/>
              <w:rPr>
                <w:rFonts w:cs="Times New Roman"/>
                <w:color w:val="7E7F82"/>
                <w:sz w:val="28"/>
              </w:rPr>
            </w:pPr>
            <w:r w:rsidRPr="00810D5B">
              <w:rPr>
                <w:rFonts w:cs="Times New Roman"/>
                <w:color w:val="7E7F82"/>
                <w:sz w:val="28"/>
              </w:rPr>
              <w:t>S P V I Public Company Limited</w:t>
            </w:r>
            <w:r w:rsidR="00306FF6" w:rsidRPr="00810D5B">
              <w:rPr>
                <w:rFonts w:cs="Times New Roman"/>
                <w:color w:val="7E7F82"/>
                <w:sz w:val="28"/>
              </w:rPr>
              <w:t xml:space="preserve"> </w:t>
            </w:r>
          </w:p>
          <w:p w14:paraId="5044B473" w14:textId="77777777" w:rsidR="00CC0955" w:rsidRPr="00810D5B" w:rsidRDefault="00CC0955" w:rsidP="00265B5F">
            <w:pPr>
              <w:spacing w:line="380" w:lineRule="exact"/>
              <w:ind w:left="12" w:right="-43"/>
              <w:rPr>
                <w:rFonts w:eastAsia="MS Mincho" w:hAnsi="Times New Roman"/>
                <w:color w:val="7F7E82"/>
                <w:sz w:val="28"/>
              </w:rPr>
            </w:pPr>
            <w:r w:rsidRPr="00810D5B">
              <w:rPr>
                <w:rFonts w:eastAsia="MS Mincho" w:hAnsi="Times New Roman"/>
                <w:color w:val="7F7E82"/>
                <w:sz w:val="28"/>
              </w:rPr>
              <w:t>Report and financial statements</w:t>
            </w:r>
          </w:p>
          <w:p w14:paraId="76CB811B" w14:textId="77777777" w:rsidR="00CC0955" w:rsidRPr="00810D5B" w:rsidRDefault="00412D4A" w:rsidP="00412D4A">
            <w:pPr>
              <w:spacing w:line="380" w:lineRule="exact"/>
              <w:ind w:left="12" w:right="-43"/>
              <w:rPr>
                <w:rFonts w:ascii="Angsana New" w:eastAsia="MS Mincho" w:hAnsi="Angsana New"/>
                <w:sz w:val="32"/>
                <w:szCs w:val="32"/>
              </w:rPr>
            </w:pPr>
            <w:r>
              <w:rPr>
                <w:rFonts w:eastAsia="MS Mincho" w:hAnsi="Times New Roman"/>
                <w:color w:val="7F7E82"/>
                <w:sz w:val="28"/>
              </w:rPr>
              <w:t xml:space="preserve">31 December </w:t>
            </w:r>
            <w:r w:rsidR="001833CD">
              <w:rPr>
                <w:rFonts w:eastAsia="MS Mincho" w:hAnsi="Times New Roman"/>
                <w:color w:val="7F7E82"/>
                <w:sz w:val="28"/>
              </w:rPr>
              <w:t>2021</w:t>
            </w:r>
            <w:r w:rsidR="00E62A97" w:rsidRPr="00810D5B">
              <w:rPr>
                <w:rFonts w:eastAsia="MS Mincho" w:hAnsi="Times New Roman"/>
                <w:color w:val="7F7E82"/>
                <w:sz w:val="28"/>
              </w:rPr>
              <w:t xml:space="preserve"> </w:t>
            </w:r>
          </w:p>
        </w:tc>
      </w:tr>
    </w:tbl>
    <w:p w14:paraId="3AC40D25" w14:textId="77777777" w:rsidR="00CC0955" w:rsidRPr="00810D5B" w:rsidRDefault="00CC0955" w:rsidP="0073053B">
      <w:pPr>
        <w:spacing w:before="120" w:after="120"/>
        <w:jc w:val="both"/>
        <w:rPr>
          <w:rFonts w:ascii="Angsana New" w:hAnsi="Angsana New"/>
          <w:sz w:val="32"/>
          <w:szCs w:val="32"/>
        </w:rPr>
        <w:sectPr w:rsidR="00CC0955" w:rsidRPr="00810D5B" w:rsidSect="00832B7B">
          <w:headerReference w:type="even" r:id="rId9"/>
          <w:headerReference w:type="default" r:id="rId10"/>
          <w:footerReference w:type="even" r:id="rId11"/>
          <w:footerReference w:type="default" r:id="rId12"/>
          <w:headerReference w:type="first" r:id="rId13"/>
          <w:footerReference w:type="first" r:id="rId14"/>
          <w:pgSz w:w="11909" w:h="16834" w:code="9"/>
          <w:pgMar w:top="1728" w:right="1080" w:bottom="11520" w:left="360" w:header="706" w:footer="706" w:gutter="0"/>
          <w:pgNumType w:start="1"/>
          <w:cols w:space="720"/>
          <w:vAlign w:val="bottom"/>
          <w:titlePg/>
        </w:sectPr>
      </w:pPr>
    </w:p>
    <w:p w14:paraId="0E391FC8" w14:textId="77777777" w:rsidR="00306FF6" w:rsidRPr="00810D5B" w:rsidRDefault="00306FF6" w:rsidP="007934B8">
      <w:pPr>
        <w:spacing w:line="380" w:lineRule="exact"/>
        <w:ind w:right="-43"/>
        <w:jc w:val="thaiDistribute"/>
        <w:rPr>
          <w:rFonts w:ascii="Arial" w:hAnsi="Arial"/>
          <w:b/>
          <w:bCs/>
          <w:sz w:val="22"/>
          <w:szCs w:val="22"/>
          <w:cs/>
        </w:rPr>
      </w:pPr>
      <w:r w:rsidRPr="00810D5B">
        <w:rPr>
          <w:rFonts w:ascii="Arial" w:hAnsi="Arial"/>
          <w:b/>
          <w:bCs/>
          <w:sz w:val="22"/>
          <w:szCs w:val="22"/>
        </w:rPr>
        <w:lastRenderedPageBreak/>
        <w:t>Independent Auditor</w:t>
      </w:r>
      <w:r w:rsidR="00FF3332" w:rsidRPr="00810D5B">
        <w:rPr>
          <w:rFonts w:ascii="Arial" w:hAnsi="Arial"/>
          <w:b/>
          <w:bCs/>
          <w:sz w:val="22"/>
          <w:szCs w:val="22"/>
        </w:rPr>
        <w:t>’s Report</w:t>
      </w:r>
    </w:p>
    <w:p w14:paraId="4084FF3E" w14:textId="77777777" w:rsidR="00306FF6" w:rsidRPr="00810D5B" w:rsidRDefault="00306FF6" w:rsidP="007934B8">
      <w:pPr>
        <w:spacing w:line="380" w:lineRule="exact"/>
        <w:ind w:right="-43"/>
        <w:jc w:val="thaiDistribute"/>
        <w:rPr>
          <w:rFonts w:ascii="Arial" w:hAnsi="Arial"/>
          <w:sz w:val="22"/>
          <w:szCs w:val="22"/>
        </w:rPr>
      </w:pPr>
      <w:r w:rsidRPr="00810D5B">
        <w:rPr>
          <w:rFonts w:ascii="Arial" w:hAnsi="Arial"/>
          <w:sz w:val="22"/>
          <w:szCs w:val="22"/>
        </w:rPr>
        <w:t xml:space="preserve">To the Shareholders of </w:t>
      </w:r>
      <w:r w:rsidR="005317EC" w:rsidRPr="00810D5B">
        <w:rPr>
          <w:rFonts w:ascii="Arial" w:hAnsi="Arial"/>
          <w:sz w:val="22"/>
          <w:szCs w:val="22"/>
        </w:rPr>
        <w:t>S P V I Public Company Limited</w:t>
      </w:r>
    </w:p>
    <w:p w14:paraId="4940C138" w14:textId="77777777" w:rsidR="009207EB" w:rsidRDefault="009207EB" w:rsidP="007934B8">
      <w:pPr>
        <w:pStyle w:val="ps-000-normal"/>
        <w:spacing w:line="380" w:lineRule="exact"/>
        <w:rPr>
          <w:rFonts w:ascii="Arial" w:hAnsi="Arial" w:cs="Arial"/>
          <w:b/>
          <w:bCs/>
          <w:sz w:val="22"/>
          <w:szCs w:val="22"/>
        </w:rPr>
      </w:pPr>
    </w:p>
    <w:p w14:paraId="54415710" w14:textId="77777777" w:rsidR="009207EB" w:rsidRDefault="009207EB" w:rsidP="007934B8">
      <w:pPr>
        <w:pStyle w:val="ps-000-normal"/>
        <w:spacing w:line="380" w:lineRule="exact"/>
        <w:rPr>
          <w:rFonts w:ascii="Arial" w:hAnsi="Arial" w:cs="Arial"/>
          <w:b/>
          <w:bCs/>
          <w:sz w:val="22"/>
          <w:szCs w:val="22"/>
        </w:rPr>
      </w:pPr>
      <w:r>
        <w:rPr>
          <w:rFonts w:ascii="Arial" w:hAnsi="Arial" w:cs="Arial"/>
          <w:b/>
          <w:bCs/>
          <w:sz w:val="22"/>
          <w:szCs w:val="22"/>
        </w:rPr>
        <w:t>Opinion</w:t>
      </w:r>
    </w:p>
    <w:p w14:paraId="69B5D2DB" w14:textId="77777777" w:rsidR="009207EB" w:rsidRDefault="009207EB" w:rsidP="007934B8">
      <w:pPr>
        <w:pStyle w:val="BodyText"/>
        <w:spacing w:before="120" w:after="120" w:line="380" w:lineRule="exact"/>
        <w:ind w:right="-43"/>
        <w:jc w:val="left"/>
        <w:rPr>
          <w:rFonts w:ascii="Arial" w:hAnsi="Arial" w:cs="Arial"/>
          <w:sz w:val="22"/>
          <w:szCs w:val="22"/>
        </w:rPr>
      </w:pPr>
      <w:r>
        <w:rPr>
          <w:rFonts w:ascii="Arial" w:hAnsi="Arial" w:cs="Arial"/>
          <w:sz w:val="22"/>
          <w:szCs w:val="22"/>
        </w:rPr>
        <w:t xml:space="preserve">I have audited the accompanying financial statements of </w:t>
      </w:r>
      <w:r w:rsidRPr="00810D5B">
        <w:rPr>
          <w:rFonts w:ascii="Arial" w:hAnsi="Arial"/>
          <w:sz w:val="22"/>
          <w:szCs w:val="22"/>
        </w:rPr>
        <w:t>S P V I Public Company Limited</w:t>
      </w:r>
      <w:r w:rsidRPr="009207EB">
        <w:rPr>
          <w:rFonts w:ascii="Arial" w:hAnsi="Arial" w:cs="Arial"/>
          <w:sz w:val="22"/>
          <w:szCs w:val="22"/>
          <w:cs/>
        </w:rPr>
        <w:t xml:space="preserve"> </w:t>
      </w:r>
      <w:r w:rsidRPr="009207EB">
        <w:rPr>
          <w:rFonts w:ascii="Arial" w:hAnsi="Arial" w:cs="Arial"/>
          <w:sz w:val="22"/>
          <w:szCs w:val="22"/>
        </w:rPr>
        <w:t>(the Company)</w:t>
      </w:r>
      <w:r>
        <w:rPr>
          <w:rFonts w:ascii="Arial" w:hAnsi="Arial" w:cs="Arial"/>
          <w:sz w:val="22"/>
          <w:szCs w:val="22"/>
        </w:rPr>
        <w:t xml:space="preserve">, which comprise the </w:t>
      </w:r>
      <w:r w:rsidRPr="009207EB">
        <w:rPr>
          <w:rFonts w:ascii="Arial" w:hAnsi="Arial" w:cs="Arial"/>
          <w:sz w:val="22"/>
          <w:szCs w:val="22"/>
        </w:rPr>
        <w:t>statement of financial position</w:t>
      </w:r>
      <w:r>
        <w:rPr>
          <w:rFonts w:ascii="Arial" w:hAnsi="Arial" w:cs="Arial"/>
          <w:sz w:val="22"/>
          <w:szCs w:val="22"/>
        </w:rPr>
        <w:t xml:space="preserve"> as at </w:t>
      </w:r>
      <w:r w:rsidR="00412D4A">
        <w:rPr>
          <w:rFonts w:ascii="Arial" w:hAnsi="Arial" w:cs="Arial"/>
          <w:sz w:val="22"/>
          <w:szCs w:val="22"/>
        </w:rPr>
        <w:t xml:space="preserve">31 December </w:t>
      </w:r>
      <w:r w:rsidR="001833CD">
        <w:rPr>
          <w:rFonts w:ascii="Arial" w:hAnsi="Arial" w:cs="Arial"/>
          <w:sz w:val="22"/>
          <w:szCs w:val="22"/>
        </w:rPr>
        <w:t>2021</w:t>
      </w:r>
      <w:r>
        <w:rPr>
          <w:rFonts w:ascii="Arial" w:hAnsi="Arial" w:cs="Arial"/>
          <w:sz w:val="22"/>
          <w:szCs w:val="22"/>
        </w:rPr>
        <w:t>, and the related statements of comprehensive income, changes in shareholders’ equity and cash flows for the year then ended, and notes to the financial statements, including a summary of significant accounting policies.</w:t>
      </w:r>
    </w:p>
    <w:p w14:paraId="7F6717C9" w14:textId="77777777" w:rsidR="007E7AED" w:rsidRDefault="009207EB" w:rsidP="007934B8">
      <w:pPr>
        <w:pStyle w:val="ps-000-normal"/>
        <w:spacing w:before="120" w:line="380" w:lineRule="exact"/>
        <w:rPr>
          <w:rFonts w:ascii="Arial" w:hAnsi="Arial" w:cs="Arial"/>
          <w:color w:val="auto"/>
          <w:sz w:val="22"/>
          <w:szCs w:val="22"/>
        </w:rPr>
      </w:pPr>
      <w:r w:rsidRPr="009207EB">
        <w:rPr>
          <w:rFonts w:ascii="Arial" w:hAnsi="Arial" w:cs="Arial"/>
          <w:color w:val="auto"/>
          <w:sz w:val="22"/>
          <w:szCs w:val="22"/>
        </w:rPr>
        <w:t xml:space="preserve">In my opinion, the financial statements referred to above present fairly, in all material respects, the financial position of </w:t>
      </w:r>
      <w:r w:rsidRPr="00810D5B">
        <w:rPr>
          <w:rFonts w:ascii="Arial" w:hAnsi="Arial"/>
          <w:sz w:val="22"/>
          <w:szCs w:val="22"/>
        </w:rPr>
        <w:t>S P V I Public Company Limited</w:t>
      </w:r>
      <w:r w:rsidRPr="009207EB">
        <w:rPr>
          <w:rFonts w:ascii="Arial" w:hAnsi="Arial" w:cs="Arial"/>
          <w:color w:val="auto"/>
          <w:sz w:val="22"/>
          <w:szCs w:val="22"/>
        </w:rPr>
        <w:t xml:space="preserve"> as at </w:t>
      </w:r>
      <w:r w:rsidR="00412D4A">
        <w:rPr>
          <w:rFonts w:ascii="Arial" w:hAnsi="Arial" w:cs="Arial"/>
          <w:color w:val="auto"/>
          <w:sz w:val="22"/>
          <w:szCs w:val="22"/>
        </w:rPr>
        <w:t xml:space="preserve">31 December </w:t>
      </w:r>
      <w:r w:rsidR="001833CD">
        <w:rPr>
          <w:rFonts w:ascii="Arial" w:hAnsi="Arial" w:cs="Arial"/>
          <w:color w:val="auto"/>
          <w:sz w:val="22"/>
          <w:szCs w:val="22"/>
        </w:rPr>
        <w:t>2021</w:t>
      </w:r>
      <w:r w:rsidRPr="009207EB">
        <w:rPr>
          <w:rFonts w:ascii="Arial" w:hAnsi="Arial" w:cs="Arial"/>
          <w:color w:val="auto"/>
          <w:sz w:val="22"/>
          <w:szCs w:val="22"/>
        </w:rPr>
        <w:t>, its financial performance and cash flows for the year then ended in accordance with Thai Financial Reporting Standards.</w:t>
      </w:r>
    </w:p>
    <w:p w14:paraId="3108805E" w14:textId="77777777" w:rsidR="009207EB" w:rsidRDefault="009207EB" w:rsidP="007934B8">
      <w:pPr>
        <w:pStyle w:val="ps-000-normal"/>
        <w:spacing w:before="120" w:line="380" w:lineRule="exact"/>
        <w:rPr>
          <w:rFonts w:ascii="Arial" w:hAnsi="Arial" w:cs="Arial"/>
          <w:b/>
          <w:bCs/>
          <w:sz w:val="22"/>
          <w:szCs w:val="22"/>
        </w:rPr>
      </w:pPr>
      <w:r>
        <w:rPr>
          <w:rFonts w:ascii="Arial" w:hAnsi="Arial" w:cs="Arial"/>
          <w:b/>
          <w:bCs/>
          <w:sz w:val="22"/>
          <w:szCs w:val="22"/>
        </w:rPr>
        <w:t>Basis for Opinion</w:t>
      </w:r>
    </w:p>
    <w:p w14:paraId="2E3163DA"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 xml:space="preserve">I conducted my audit in accordance with Thai Standards on Auditing. My responsibilities under those standards are further described in the </w:t>
      </w:r>
      <w:r w:rsidRPr="009207EB">
        <w:rPr>
          <w:rFonts w:ascii="Arial" w:hAnsi="Arial" w:cs="Arial"/>
          <w:sz w:val="22"/>
          <w:szCs w:val="22"/>
        </w:rPr>
        <w:t>Auditor’s Responsibilities for the Audit of the Financial Statements</w:t>
      </w:r>
      <w:r>
        <w:rPr>
          <w:rFonts w:ascii="Arial" w:hAnsi="Arial" w:cs="Arial"/>
          <w:sz w:val="22"/>
          <w:szCs w:val="22"/>
        </w:rPr>
        <w:t xml:space="preserve"> section of my report. I am independent of the Company in accordance with </w:t>
      </w:r>
      <w:r w:rsidRPr="009207EB">
        <w:rPr>
          <w:rFonts w:ascii="Arial" w:hAnsi="Arial" w:cs="Arial"/>
          <w:sz w:val="22"/>
          <w:szCs w:val="22"/>
        </w:rPr>
        <w:t>the</w:t>
      </w:r>
      <w:r>
        <w:rPr>
          <w:rFonts w:ascii="Arial" w:hAnsi="Arial" w:cs="Arial"/>
          <w:sz w:val="22"/>
          <w:szCs w:val="22"/>
        </w:rPr>
        <w:t xml:space="preserve"> Code of Ethics for Professional Accountants </w:t>
      </w:r>
      <w:r w:rsidRPr="009207EB">
        <w:rPr>
          <w:rFonts w:ascii="Arial" w:hAnsi="Arial" w:cs="Arial"/>
          <w:sz w:val="22"/>
          <w:szCs w:val="22"/>
        </w:rPr>
        <w:t xml:space="preserve">as issued by </w:t>
      </w:r>
      <w:r>
        <w:rPr>
          <w:rFonts w:ascii="Arial" w:hAnsi="Arial" w:cs="Arial"/>
          <w:sz w:val="22"/>
          <w:szCs w:val="22"/>
        </w:rPr>
        <w:t xml:space="preserve">the Federation of Accounting Professions </w:t>
      </w:r>
      <w:r w:rsidRPr="009207EB">
        <w:rPr>
          <w:rFonts w:ascii="Arial" w:hAnsi="Arial" w:cs="Arial"/>
          <w:sz w:val="22"/>
          <w:szCs w:val="22"/>
        </w:rPr>
        <w:t>as</w:t>
      </w:r>
      <w:r>
        <w:rPr>
          <w:rFonts w:ascii="Arial" w:hAnsi="Arial" w:cs="Arial"/>
          <w:sz w:val="22"/>
          <w:szCs w:val="22"/>
        </w:rPr>
        <w:t xml:space="preserve"> relevant to my audit of the financial statements, and I have fulfilled my other ethical responsibilities in accordance with the Code. I believe that the audit evidence I have obtained is sufficient and appropriate to provide a basis for my opinion.</w:t>
      </w:r>
    </w:p>
    <w:p w14:paraId="37D06389" w14:textId="77777777" w:rsidR="009207EB" w:rsidRDefault="009207EB" w:rsidP="007934B8">
      <w:pPr>
        <w:pStyle w:val="ps-000-normal"/>
        <w:spacing w:before="120" w:line="380" w:lineRule="exact"/>
        <w:rPr>
          <w:rFonts w:ascii="Arial" w:hAnsi="Arial" w:cs="Arial"/>
          <w:b/>
          <w:bCs/>
          <w:sz w:val="22"/>
          <w:szCs w:val="22"/>
        </w:rPr>
      </w:pPr>
      <w:r>
        <w:rPr>
          <w:rFonts w:ascii="Arial" w:hAnsi="Arial" w:cs="Arial"/>
          <w:b/>
          <w:bCs/>
          <w:sz w:val="22"/>
          <w:szCs w:val="22"/>
        </w:rPr>
        <w:t>Key Audit Matters</w:t>
      </w:r>
    </w:p>
    <w:p w14:paraId="5087413B"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 xml:space="preserve">Key audit matters are those matters that, in my professional judgement, were of most </w:t>
      </w:r>
      <w:r w:rsidRPr="009207EB">
        <w:rPr>
          <w:rFonts w:ascii="Arial" w:hAnsi="Arial" w:cs="Arial"/>
          <w:sz w:val="22"/>
          <w:szCs w:val="22"/>
        </w:rPr>
        <w:t>significance</w:t>
      </w:r>
      <w:r>
        <w:rPr>
          <w:rFonts w:ascii="Arial" w:hAnsi="Arial" w:cs="Arial"/>
          <w:sz w:val="22"/>
          <w:szCs w:val="22"/>
        </w:rPr>
        <w:t xml:space="preserve"> in my audit of the financial statements of the current period. These matters were addressed in the context of my audit of the financial statements as a whole, and in forming my opinion thereon, and I do not provide a separate opinion on these matters. </w:t>
      </w:r>
    </w:p>
    <w:p w14:paraId="6FDE52B1" w14:textId="77777777" w:rsidR="009C1565" w:rsidRDefault="009C1565" w:rsidP="007934B8">
      <w:pPr>
        <w:pStyle w:val="ps-000-normal"/>
        <w:spacing w:before="120" w:line="380" w:lineRule="exact"/>
        <w:rPr>
          <w:rFonts w:ascii="Arial" w:hAnsi="Arial" w:cs="Arial"/>
          <w:sz w:val="22"/>
          <w:szCs w:val="22"/>
        </w:rPr>
        <w:sectPr w:rsidR="009C1565" w:rsidSect="005C09D9">
          <w:footerReference w:type="default" r:id="rId15"/>
          <w:pgSz w:w="11909" w:h="16834" w:code="9"/>
          <w:pgMar w:top="2722" w:right="1080" w:bottom="1080" w:left="1339" w:header="706" w:footer="216" w:gutter="0"/>
          <w:pgNumType w:start="1"/>
          <w:cols w:space="720"/>
        </w:sectPr>
      </w:pPr>
    </w:p>
    <w:p w14:paraId="3F173D79" w14:textId="77777777" w:rsidR="009207EB" w:rsidRPr="009207EB" w:rsidRDefault="009207EB" w:rsidP="00B35A16">
      <w:pPr>
        <w:pStyle w:val="ps-000-normal"/>
        <w:spacing w:before="120" w:line="360" w:lineRule="exact"/>
        <w:rPr>
          <w:rFonts w:ascii="Arial" w:hAnsi="Arial" w:cs="Arial"/>
          <w:sz w:val="22"/>
          <w:szCs w:val="22"/>
        </w:rPr>
      </w:pPr>
      <w:r w:rsidRPr="009207EB">
        <w:rPr>
          <w:rFonts w:ascii="Arial" w:hAnsi="Arial" w:cs="Arial"/>
          <w:sz w:val="22"/>
          <w:szCs w:val="22"/>
        </w:rPr>
        <w:lastRenderedPageBreak/>
        <w:t>I have fulfilled the responsibilities described in the Auditor’s Responsibilities for the Audit of the Financial Statements section of my report, including in relation to these matters. Accordingly, my audit included the performance of procedures designed to respond to my assessment of the risks of material misstatement of the financial statements. The results of my audit procedures, including the procedures performed to address the matters below, provide the basis for my audit opinion on the accompanying financial statements as a whole.</w:t>
      </w:r>
    </w:p>
    <w:p w14:paraId="799E1775" w14:textId="77777777" w:rsidR="009207EB" w:rsidRDefault="009207EB" w:rsidP="00B35A16">
      <w:pPr>
        <w:pStyle w:val="ps-000-normal"/>
        <w:spacing w:before="120" w:line="360" w:lineRule="exact"/>
        <w:rPr>
          <w:rFonts w:ascii="Arial" w:hAnsi="Arial" w:cs="Arial"/>
          <w:sz w:val="22"/>
          <w:szCs w:val="22"/>
        </w:rPr>
      </w:pPr>
      <w:r>
        <w:rPr>
          <w:rFonts w:ascii="Arial" w:hAnsi="Arial" w:cs="Arial"/>
          <w:sz w:val="22"/>
          <w:szCs w:val="22"/>
        </w:rPr>
        <w:t>K</w:t>
      </w:r>
      <w:r w:rsidRPr="009207EB">
        <w:rPr>
          <w:rFonts w:ascii="Arial" w:hAnsi="Arial" w:cs="Arial"/>
          <w:sz w:val="22"/>
          <w:szCs w:val="22"/>
        </w:rPr>
        <w:t>ey audit matters and how audit procedures respond for each matter are described below.</w:t>
      </w:r>
    </w:p>
    <w:p w14:paraId="40F6CECD" w14:textId="77777777" w:rsidR="00B10CAD" w:rsidRPr="00A226D9" w:rsidRDefault="00B10CAD" w:rsidP="00B35A16">
      <w:pPr>
        <w:pStyle w:val="ps-000-normal"/>
        <w:spacing w:before="120" w:line="360" w:lineRule="exact"/>
        <w:rPr>
          <w:rFonts w:ascii="Arial" w:hAnsi="Arial" w:cs="Arial"/>
          <w:b/>
          <w:bCs/>
          <w:i/>
          <w:iCs/>
          <w:sz w:val="22"/>
          <w:szCs w:val="22"/>
        </w:rPr>
      </w:pPr>
      <w:r w:rsidRPr="00A226D9">
        <w:rPr>
          <w:rFonts w:ascii="Arial" w:hAnsi="Arial" w:cs="Arial"/>
          <w:b/>
          <w:bCs/>
          <w:i/>
          <w:iCs/>
          <w:sz w:val="22"/>
          <w:szCs w:val="22"/>
        </w:rPr>
        <w:t>Revenue recognition</w:t>
      </w:r>
    </w:p>
    <w:p w14:paraId="57686C82" w14:textId="77777777" w:rsidR="00033EE4" w:rsidRPr="00033EE4" w:rsidRDefault="00033EE4" w:rsidP="00033EE4">
      <w:pPr>
        <w:pStyle w:val="ps-000-normal"/>
        <w:spacing w:before="120" w:line="360" w:lineRule="exact"/>
        <w:rPr>
          <w:rFonts w:ascii="Arial" w:hAnsi="Arial" w:cs="Browallia New"/>
          <w:sz w:val="22"/>
          <w:szCs w:val="28"/>
        </w:rPr>
      </w:pPr>
      <w:r w:rsidRPr="00033EE4">
        <w:rPr>
          <w:rFonts w:ascii="Arial" w:hAnsi="Arial" w:cs="Browallia New"/>
          <w:sz w:val="22"/>
          <w:szCs w:val="28"/>
        </w:rPr>
        <w:t>Revenue is a material accounting entry which directly affects profit or loss of the Company. In addition, the Company has many branches, and receives rebates and sales promotions from its vendors. There are therefore risks with respect to the amount and timing of the recognition of revenue and the rebates and sales promotions from the vendors. I have therefore focused on the revenue recognition of the Company.</w:t>
      </w:r>
    </w:p>
    <w:p w14:paraId="5C178F7E" w14:textId="77777777" w:rsidR="00033EE4" w:rsidRDefault="00033EE4" w:rsidP="00033EE4">
      <w:pPr>
        <w:pStyle w:val="ps-000-normal"/>
        <w:spacing w:before="120" w:line="360" w:lineRule="exact"/>
        <w:rPr>
          <w:rFonts w:ascii="Arial" w:hAnsi="Arial" w:cs="Browallia New"/>
          <w:sz w:val="22"/>
          <w:szCs w:val="28"/>
        </w:rPr>
      </w:pPr>
      <w:r w:rsidRPr="00033EE4">
        <w:rPr>
          <w:rFonts w:ascii="Arial" w:hAnsi="Arial" w:cs="Browallia New"/>
          <w:sz w:val="22"/>
          <w:szCs w:val="28"/>
        </w:rPr>
        <w:t xml:space="preserve">I examined the revenue recognition of the Company by assessing and testing its internal controls with respect to the revenue cycle. I applied a sampling method to select sale transactions occurring during the year and near the end of the reporting period to check against the supporting documents and I reviewed credit notes that the Company issued after the end of the reporting period. I also performed analytical procedures on disaggregated data to detect possible irregularities in sales transactions throughout the period, particularly for accounting entries made through journal vouchers. Moreover, I applied a sampling method to select supporting documents for rebate and sale promotion transactions during the year to examine the recognition of the rebates and sale promotion granted by vendors. </w:t>
      </w:r>
    </w:p>
    <w:p w14:paraId="0EE8AD91" w14:textId="77777777" w:rsidR="00A226D9" w:rsidRPr="00A226D9" w:rsidRDefault="00033EE4" w:rsidP="00033EE4">
      <w:pPr>
        <w:pStyle w:val="ps-000-normal"/>
        <w:spacing w:before="120" w:line="360" w:lineRule="exact"/>
        <w:rPr>
          <w:rFonts w:ascii="Arial" w:hAnsi="Arial" w:cs="Arial"/>
          <w:b/>
          <w:bCs/>
          <w:i/>
          <w:iCs/>
          <w:sz w:val="22"/>
          <w:szCs w:val="22"/>
          <w:cs/>
        </w:rPr>
      </w:pPr>
      <w:r>
        <w:rPr>
          <w:rFonts w:ascii="Arial" w:hAnsi="Arial" w:cs="Arial"/>
          <w:b/>
          <w:bCs/>
          <w:i/>
          <w:iCs/>
          <w:sz w:val="22"/>
          <w:szCs w:val="22"/>
        </w:rPr>
        <w:t>Inventories</w:t>
      </w:r>
    </w:p>
    <w:p w14:paraId="0F575085" w14:textId="77777777" w:rsidR="00033EE4" w:rsidRPr="00033EE4" w:rsidRDefault="00033EE4" w:rsidP="00033EE4">
      <w:pPr>
        <w:pStyle w:val="ps-000-normal"/>
        <w:spacing w:before="80" w:after="80" w:line="360" w:lineRule="exact"/>
        <w:rPr>
          <w:rFonts w:ascii="Arial" w:hAnsi="Arial" w:cs="Arial"/>
          <w:sz w:val="22"/>
          <w:szCs w:val="22"/>
        </w:rPr>
      </w:pPr>
      <w:r w:rsidRPr="00033EE4">
        <w:rPr>
          <w:rFonts w:ascii="Arial" w:hAnsi="Arial" w:cs="Arial"/>
          <w:sz w:val="22"/>
          <w:szCs w:val="22"/>
        </w:rPr>
        <w:t xml:space="preserve">Computers and mobile phone are technology products which are constantly developing. Any changes in technology could affect the values of inventories. Estimating the net realisable value of inventories, as disclosed in Note </w:t>
      </w:r>
      <w:r w:rsidR="00A45ECE">
        <w:rPr>
          <w:rFonts w:ascii="Arial" w:hAnsi="Arial" w:cs="Arial"/>
          <w:sz w:val="22"/>
          <w:szCs w:val="22"/>
        </w:rPr>
        <w:t>4</w:t>
      </w:r>
      <w:r w:rsidRPr="00033EE4">
        <w:rPr>
          <w:rFonts w:ascii="Arial" w:hAnsi="Arial" w:cs="Arial"/>
          <w:sz w:val="22"/>
          <w:szCs w:val="22"/>
        </w:rPr>
        <w:t xml:space="preserve"> and Note </w:t>
      </w:r>
      <w:r w:rsidR="00A45ECE">
        <w:rPr>
          <w:rFonts w:ascii="Arial" w:hAnsi="Arial" w:cs="Arial"/>
          <w:sz w:val="22"/>
          <w:szCs w:val="22"/>
        </w:rPr>
        <w:t>9</w:t>
      </w:r>
      <w:r w:rsidRPr="00033EE4">
        <w:rPr>
          <w:rFonts w:ascii="Arial" w:hAnsi="Arial" w:cs="Arial"/>
          <w:sz w:val="22"/>
          <w:szCs w:val="22"/>
        </w:rPr>
        <w:t xml:space="preserve"> to the financial statements, thus requires significant management judg</w:t>
      </w:r>
      <w:r w:rsidR="00C1320E">
        <w:rPr>
          <w:rFonts w:ascii="Arial" w:hAnsi="Arial" w:cs="Arial"/>
          <w:sz w:val="22"/>
          <w:szCs w:val="22"/>
        </w:rPr>
        <w:t>e</w:t>
      </w:r>
      <w:r w:rsidRPr="00033EE4">
        <w:rPr>
          <w:rFonts w:ascii="Arial" w:hAnsi="Arial" w:cs="Arial"/>
          <w:sz w:val="22"/>
          <w:szCs w:val="22"/>
        </w:rPr>
        <w:t>ment, particularly with regard to the estimation of provision for diminution in the value of slow-moving and obsolete inventories. This requires detailed analysis of the product life cycle, the competitive environment, economic circumstances and the situation within the industry, which impact the amount of provision set aside.</w:t>
      </w:r>
    </w:p>
    <w:p w14:paraId="23B8C4AD" w14:textId="77777777" w:rsidR="00033EE4" w:rsidRPr="00033EE4" w:rsidRDefault="00033EE4" w:rsidP="00033EE4">
      <w:pPr>
        <w:pStyle w:val="ps-000-normal"/>
        <w:spacing w:before="80" w:after="80" w:line="360" w:lineRule="exact"/>
        <w:rPr>
          <w:rFonts w:ascii="Arial" w:hAnsi="Arial" w:cs="Arial"/>
          <w:sz w:val="22"/>
          <w:szCs w:val="22"/>
        </w:rPr>
      </w:pPr>
    </w:p>
    <w:p w14:paraId="025DE9D5" w14:textId="77777777" w:rsidR="00033EE4" w:rsidRDefault="00033EE4" w:rsidP="00033EE4">
      <w:pPr>
        <w:pStyle w:val="ps-000-normal"/>
        <w:spacing w:before="80" w:after="80" w:line="360" w:lineRule="exact"/>
        <w:rPr>
          <w:rFonts w:ascii="Arial" w:hAnsi="Arial" w:cs="Arial"/>
          <w:sz w:val="22"/>
          <w:szCs w:val="22"/>
        </w:rPr>
      </w:pPr>
      <w:r w:rsidRPr="00033EE4">
        <w:rPr>
          <w:rFonts w:ascii="Arial" w:hAnsi="Arial" w:cs="Arial"/>
          <w:sz w:val="22"/>
          <w:szCs w:val="22"/>
        </w:rPr>
        <w:lastRenderedPageBreak/>
        <w:t>I assessed and gained an understanding of the internal controls of the Company relevant to the determination of provision for diminution in the value of inventories by making enquiry of responsible executives. In addition, I assessed the criteria used in determining such provision and reviewed the consistency of the application. I also compared the inventory holding periods and inventory movements to identify product lines with indicators of l</w:t>
      </w:r>
      <w:r w:rsidR="00C1320E">
        <w:rPr>
          <w:rFonts w:ascii="Arial" w:hAnsi="Arial" w:cs="Arial"/>
          <w:sz w:val="22"/>
          <w:szCs w:val="22"/>
        </w:rPr>
        <w:t>ower-than-</w:t>
      </w:r>
      <w:r w:rsidRPr="00033EE4">
        <w:rPr>
          <w:rFonts w:ascii="Arial" w:hAnsi="Arial" w:cs="Arial"/>
          <w:sz w:val="22"/>
          <w:szCs w:val="22"/>
        </w:rPr>
        <w:t>normal inventory turnover, and performed analysis to compare the net proceeds from sales of goods occurring after the date of the financial statements with the cost of inventories.</w:t>
      </w:r>
    </w:p>
    <w:p w14:paraId="67E040B5" w14:textId="77777777" w:rsidR="009207EB" w:rsidRDefault="009207EB" w:rsidP="00033EE4">
      <w:pPr>
        <w:pStyle w:val="ps-000-normal"/>
        <w:spacing w:before="80" w:after="80" w:line="360" w:lineRule="exact"/>
        <w:rPr>
          <w:rFonts w:ascii="Arial" w:hAnsi="Arial" w:cs="Arial"/>
          <w:b/>
          <w:bCs/>
          <w:sz w:val="22"/>
          <w:szCs w:val="22"/>
        </w:rPr>
      </w:pPr>
      <w:r>
        <w:rPr>
          <w:rFonts w:ascii="Arial" w:hAnsi="Arial" w:cs="Arial"/>
          <w:b/>
          <w:bCs/>
          <w:sz w:val="22"/>
          <w:szCs w:val="22"/>
        </w:rPr>
        <w:t>Other Information</w:t>
      </w:r>
    </w:p>
    <w:p w14:paraId="211F3FAB"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 xml:space="preserve">Management is responsible for the other information. The other information comprise the information included in annual report of the Company, but does not include the financial statements and my auditor’s report thereon. </w:t>
      </w:r>
    </w:p>
    <w:p w14:paraId="46DA3A6B"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My opinion on the financial statements does not cover the other information and I do not express any form of assurance conclusion thereon.</w:t>
      </w:r>
    </w:p>
    <w:p w14:paraId="3CFFF6A9"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In connection with my audit of the financial statements, my responsibility is to read the other information and, in doing so, consider whether the other information is materially inconsistent with the financial statements or my knowledge obtained in the audit or otherwise appears to be materially misstated.</w:t>
      </w:r>
      <w:r w:rsidR="00B35A16">
        <w:rPr>
          <w:rFonts w:ascii="Arial" w:hAnsi="Arial" w:cs="Arial"/>
          <w:sz w:val="22"/>
          <w:szCs w:val="22"/>
        </w:rPr>
        <w:t xml:space="preserve"> If, based on the work I have performed, I conclude that there is a material misstatement of this other information, I am required to report that fact. I have nothing to report in this regard. </w:t>
      </w:r>
    </w:p>
    <w:p w14:paraId="42A6786D" w14:textId="77777777" w:rsidR="009207EB" w:rsidRPr="009207EB" w:rsidRDefault="009207EB" w:rsidP="007934B8">
      <w:pPr>
        <w:pStyle w:val="ps-000-normal"/>
        <w:spacing w:before="80" w:after="80" w:line="360" w:lineRule="exact"/>
        <w:rPr>
          <w:rFonts w:ascii="Arial" w:hAnsi="Arial" w:cs="Arial"/>
          <w:sz w:val="22"/>
          <w:szCs w:val="22"/>
        </w:rPr>
      </w:pPr>
      <w:bookmarkStart w:id="0" w:name="36765550"/>
      <w:bookmarkEnd w:id="0"/>
      <w:r>
        <w:rPr>
          <w:rFonts w:ascii="Arial" w:hAnsi="Arial" w:cs="Arial"/>
          <w:b/>
          <w:bCs/>
          <w:sz w:val="22"/>
          <w:szCs w:val="22"/>
        </w:rPr>
        <w:t>Responsibilities of Management and Those Charged with Governance for the Financial Statements</w:t>
      </w:r>
    </w:p>
    <w:p w14:paraId="0766CEEF"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 xml:space="preserve">Management is responsible for the preparation and </w:t>
      </w:r>
      <w:r w:rsidRPr="009207EB">
        <w:rPr>
          <w:rFonts w:ascii="Arial" w:hAnsi="Arial" w:cs="Arial"/>
          <w:sz w:val="22"/>
          <w:szCs w:val="22"/>
        </w:rPr>
        <w:t>fair</w:t>
      </w:r>
      <w:r>
        <w:rPr>
          <w:rFonts w:ascii="Arial" w:hAnsi="Arial" w:cs="Arial"/>
          <w:sz w:val="22"/>
          <w:szCs w:val="22"/>
        </w:rPr>
        <w:t xml:space="preserve"> presentation of the financial statements in accordance with </w:t>
      </w:r>
      <w:r w:rsidRPr="009207EB">
        <w:rPr>
          <w:rFonts w:ascii="Arial" w:hAnsi="Arial" w:cs="Arial"/>
          <w:sz w:val="22"/>
          <w:szCs w:val="22"/>
        </w:rPr>
        <w:t>Thai Financial Reporting Standards</w:t>
      </w:r>
      <w:r>
        <w:rPr>
          <w:rFonts w:ascii="Arial" w:hAnsi="Arial" w:cs="Arial"/>
          <w:sz w:val="22"/>
          <w:szCs w:val="22"/>
        </w:rPr>
        <w:t>, and for such internal control as management determines is necessary to enable the preparation of financial statements that are free from material misstatement, whether due to fraud or error.</w:t>
      </w:r>
    </w:p>
    <w:p w14:paraId="0E1D586E"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14:paraId="16D630E1" w14:textId="77777777" w:rsidR="009207EB" w:rsidRDefault="009207EB" w:rsidP="007934B8">
      <w:pPr>
        <w:pStyle w:val="ps-000-normal"/>
        <w:spacing w:before="80" w:after="80" w:line="360" w:lineRule="exact"/>
        <w:rPr>
          <w:rFonts w:ascii="Arial" w:hAnsi="Arial" w:cs="Arial"/>
          <w:sz w:val="22"/>
          <w:szCs w:val="22"/>
        </w:rPr>
      </w:pPr>
      <w:r>
        <w:rPr>
          <w:rFonts w:ascii="Arial" w:hAnsi="Arial" w:cs="Arial"/>
          <w:sz w:val="22"/>
          <w:szCs w:val="22"/>
        </w:rPr>
        <w:t xml:space="preserve">Those charged with governance are responsible for overseeing the Company’s financial reporting process. </w:t>
      </w:r>
    </w:p>
    <w:p w14:paraId="321DF511" w14:textId="77777777" w:rsidR="009207EB" w:rsidRDefault="00B35A16" w:rsidP="007934B8">
      <w:pPr>
        <w:pStyle w:val="ps-000-normal"/>
        <w:spacing w:before="120" w:line="380" w:lineRule="exact"/>
        <w:rPr>
          <w:rFonts w:ascii="Arial" w:hAnsi="Arial" w:cs="Arial"/>
          <w:b/>
          <w:bCs/>
          <w:sz w:val="22"/>
          <w:szCs w:val="22"/>
        </w:rPr>
      </w:pPr>
      <w:r>
        <w:rPr>
          <w:rFonts w:ascii="Arial" w:hAnsi="Arial" w:cs="Arial"/>
          <w:b/>
          <w:bCs/>
          <w:sz w:val="22"/>
          <w:szCs w:val="22"/>
        </w:rPr>
        <w:br w:type="page"/>
      </w:r>
      <w:r w:rsidR="009207EB">
        <w:rPr>
          <w:rFonts w:ascii="Arial" w:hAnsi="Arial" w:cs="Arial"/>
          <w:b/>
          <w:bCs/>
          <w:sz w:val="22"/>
          <w:szCs w:val="22"/>
        </w:rPr>
        <w:lastRenderedPageBreak/>
        <w:t>Auditor’s Responsibilities for the Audit of the Financial Statements</w:t>
      </w:r>
    </w:p>
    <w:p w14:paraId="424F5209" w14:textId="77777777" w:rsidR="009207EB" w:rsidRPr="009207EB" w:rsidRDefault="009207EB" w:rsidP="007934B8">
      <w:pPr>
        <w:pStyle w:val="ps-000-normal"/>
        <w:spacing w:before="120" w:line="380" w:lineRule="exact"/>
        <w:rPr>
          <w:rFonts w:ascii="Arial" w:hAnsi="Arial" w:cs="Arial"/>
          <w:i/>
          <w:iCs/>
          <w:color w:val="8496B0"/>
          <w:sz w:val="22"/>
          <w:szCs w:val="22"/>
        </w:rPr>
      </w:pPr>
      <w:r>
        <w:rPr>
          <w:rFonts w:ascii="Arial" w:hAnsi="Arial" w:cs="Arial"/>
          <w:sz w:val="22"/>
          <w:szCs w:val="22"/>
        </w:rPr>
        <w:t xml:space="preserve">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Thai Standards on Auditing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780AFA55"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As part of an audit in accordance with Thai Standards on Auditing, I exercise professional judgement and maintain professional skepticism throughout the audit. I also:</w:t>
      </w:r>
    </w:p>
    <w:p w14:paraId="583291A1" w14:textId="77777777" w:rsidR="007E3B7A" w:rsidRDefault="009207EB" w:rsidP="008C6A9E">
      <w:pPr>
        <w:pStyle w:val="ps-000-normal"/>
        <w:numPr>
          <w:ilvl w:val="0"/>
          <w:numId w:val="4"/>
        </w:numPr>
        <w:spacing w:before="120" w:line="380" w:lineRule="exact"/>
        <w:ind w:left="360"/>
        <w:rPr>
          <w:rFonts w:ascii="Arial" w:hAnsi="Arial" w:cs="Arial"/>
          <w:sz w:val="22"/>
          <w:szCs w:val="22"/>
        </w:rPr>
      </w:pPr>
      <w:r>
        <w:rPr>
          <w:rFonts w:ascii="Arial" w:hAnsi="Arial" w:cs="Arial"/>
          <w:sz w:val="22"/>
          <w:szCs w:val="22"/>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2709A5FB" w14:textId="77777777" w:rsidR="009207EB" w:rsidRPr="007E3B7A" w:rsidRDefault="009207EB" w:rsidP="008C6A9E">
      <w:pPr>
        <w:pStyle w:val="ps-000-normal"/>
        <w:numPr>
          <w:ilvl w:val="0"/>
          <w:numId w:val="4"/>
        </w:numPr>
        <w:spacing w:before="120" w:line="380" w:lineRule="exact"/>
        <w:ind w:left="360"/>
        <w:rPr>
          <w:rFonts w:ascii="Arial" w:hAnsi="Arial" w:cs="Arial"/>
          <w:sz w:val="22"/>
          <w:szCs w:val="22"/>
        </w:rPr>
      </w:pPr>
      <w:r w:rsidRPr="007E3B7A">
        <w:rPr>
          <w:rFonts w:ascii="Arial" w:hAnsi="Arial" w:cs="Arial"/>
          <w:sz w:val="22"/>
          <w:szCs w:val="22"/>
        </w:rPr>
        <w:t>Obtain an understanding of internal control relevant to the audit in order to design audit procedures that are appropriate in the circumstances, but not for the purpose of expressing an opinion on the effectiveness of the Company’s internal control.</w:t>
      </w:r>
    </w:p>
    <w:p w14:paraId="38315584" w14:textId="77777777" w:rsidR="009207EB" w:rsidRDefault="009207EB" w:rsidP="008C6A9E">
      <w:pPr>
        <w:pStyle w:val="ps-000-normal"/>
        <w:numPr>
          <w:ilvl w:val="0"/>
          <w:numId w:val="4"/>
        </w:numPr>
        <w:spacing w:before="120" w:line="380" w:lineRule="exact"/>
        <w:ind w:left="360"/>
        <w:rPr>
          <w:rFonts w:ascii="Arial" w:hAnsi="Arial" w:cs="Arial"/>
          <w:sz w:val="22"/>
          <w:szCs w:val="22"/>
        </w:rPr>
      </w:pPr>
      <w:r>
        <w:rPr>
          <w:rFonts w:ascii="Arial" w:hAnsi="Arial" w:cs="Arial"/>
          <w:sz w:val="22"/>
          <w:szCs w:val="22"/>
        </w:rPr>
        <w:t>Evaluate the appropriateness of accounting policies used and the reasonableness of accounting estimates and related disclosures made by management.</w:t>
      </w:r>
    </w:p>
    <w:p w14:paraId="57AA7FCB" w14:textId="77777777" w:rsidR="009207EB" w:rsidRDefault="009207EB" w:rsidP="008C6A9E">
      <w:pPr>
        <w:pStyle w:val="ps-000-normal"/>
        <w:numPr>
          <w:ilvl w:val="0"/>
          <w:numId w:val="4"/>
        </w:numPr>
        <w:spacing w:before="120" w:line="380" w:lineRule="exact"/>
        <w:ind w:left="360"/>
        <w:rPr>
          <w:rFonts w:ascii="Arial" w:hAnsi="Arial" w:cs="Arial"/>
          <w:sz w:val="22"/>
          <w:szCs w:val="22"/>
        </w:rPr>
      </w:pPr>
      <w:r>
        <w:rPr>
          <w:rFonts w:ascii="Arial" w:hAnsi="Arial" w:cs="Arial"/>
          <w:sz w:val="22"/>
          <w:szCs w:val="22"/>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I conclude that a material uncertainty exists, I am required to draw attention in my auditor’s report to the related disclosures in the financial statements or, if such disclosures are inadequate, to modify my opinion. My conclusions are based on the audit evidence obtained up to the date of my auditor’s report. However, future events or conditions may cause the Company to cease to continue as a going concern.</w:t>
      </w:r>
    </w:p>
    <w:p w14:paraId="42F57C97" w14:textId="77777777" w:rsidR="009207EB" w:rsidRDefault="009207EB" w:rsidP="008C6A9E">
      <w:pPr>
        <w:pStyle w:val="ps-000-normal"/>
        <w:numPr>
          <w:ilvl w:val="0"/>
          <w:numId w:val="4"/>
        </w:numPr>
        <w:spacing w:before="120" w:line="380" w:lineRule="exact"/>
        <w:ind w:left="360"/>
        <w:rPr>
          <w:rFonts w:ascii="Arial" w:hAnsi="Arial" w:cs="Arial"/>
          <w:sz w:val="22"/>
          <w:szCs w:val="22"/>
        </w:rPr>
      </w:pPr>
      <w:r>
        <w:rPr>
          <w:rFonts w:ascii="Arial" w:hAnsi="Arial" w:cs="Arial"/>
          <w:sz w:val="22"/>
          <w:szCs w:val="22"/>
        </w:rPr>
        <w:lastRenderedPageBreak/>
        <w:t>Evaluate the overall presentation, structure and content of the financial statements, including the disclosures, and whether the financial statements represent the underlying transactions and events in a manner that achieves fair presentation.</w:t>
      </w:r>
    </w:p>
    <w:p w14:paraId="5EB991A2"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I communicate with those charged with governance regarding, among other matters, the planned scope and timing of the audit and significant audit findings, including any significant deficiencies in internal control that I identify during my audit.</w:t>
      </w:r>
    </w:p>
    <w:p w14:paraId="1014D975"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I also provide those charged with governance with a statement that I have complied with relevant ethical requirements regarding independence, and to communicate with them all relationships and other matters that may reasonably be thought to bear on my independence, and where applicable, related safeguards.</w:t>
      </w:r>
    </w:p>
    <w:p w14:paraId="0AE71CAC" w14:textId="77777777" w:rsidR="009207EB" w:rsidRDefault="009207EB" w:rsidP="007934B8">
      <w:pPr>
        <w:pStyle w:val="ps-000-normal"/>
        <w:spacing w:before="120" w:line="380" w:lineRule="exact"/>
        <w:rPr>
          <w:rFonts w:ascii="Arial" w:hAnsi="Arial" w:cs="Arial"/>
          <w:sz w:val="22"/>
          <w:szCs w:val="22"/>
        </w:rPr>
      </w:pPr>
      <w:r>
        <w:rPr>
          <w:rFonts w:ascii="Arial" w:hAnsi="Arial" w:cs="Arial"/>
          <w:sz w:val="22"/>
          <w:szCs w:val="22"/>
        </w:rPr>
        <w:t>From the matters communicated with those charged with governance, I determine those matters that were of most significance in the audit of the financial statements of the current period and are therefore the key audit matters. I describe these matters in my auditor’s report unless law or regulation precludes public disclosure about the matter or when, in extremely rare circumstances, I determine that a matter should not be communicated in my report because the adverse consequences of doing so would reasonably be expected to outweigh the public interest benefits of such communication.</w:t>
      </w:r>
    </w:p>
    <w:p w14:paraId="5F43AAAE" w14:textId="77777777" w:rsidR="007E7AED" w:rsidRPr="00810D5B" w:rsidRDefault="00B35A16" w:rsidP="007934B8">
      <w:pPr>
        <w:pStyle w:val="ps-000-normal"/>
        <w:spacing w:before="120" w:line="380" w:lineRule="exact"/>
        <w:rPr>
          <w:rFonts w:ascii="Arial" w:hAnsi="Arial" w:cs="Arial"/>
          <w:sz w:val="22"/>
          <w:szCs w:val="22"/>
        </w:rPr>
      </w:pPr>
      <w:r>
        <w:rPr>
          <w:rFonts w:ascii="Arial" w:hAnsi="Arial" w:cs="Arial"/>
          <w:sz w:val="22"/>
          <w:szCs w:val="22"/>
        </w:rPr>
        <w:t>I am responsible for</w:t>
      </w:r>
      <w:r w:rsidR="009207EB" w:rsidRPr="009207EB">
        <w:rPr>
          <w:rFonts w:ascii="Arial" w:hAnsi="Arial" w:cs="Arial"/>
          <w:sz w:val="22"/>
          <w:szCs w:val="22"/>
        </w:rPr>
        <w:t xml:space="preserve"> the audit resulting in this independent auditor’s report</w:t>
      </w:r>
      <w:r>
        <w:rPr>
          <w:rFonts w:ascii="Arial" w:hAnsi="Arial" w:cs="Arial"/>
          <w:sz w:val="22"/>
          <w:szCs w:val="22"/>
        </w:rPr>
        <w:t>.</w:t>
      </w:r>
    </w:p>
    <w:p w14:paraId="41F7B7E4" w14:textId="77777777" w:rsidR="00D367E9" w:rsidRDefault="00D367E9" w:rsidP="007934B8">
      <w:pPr>
        <w:tabs>
          <w:tab w:val="left" w:pos="720"/>
          <w:tab w:val="center" w:pos="6480"/>
        </w:tabs>
        <w:spacing w:before="120" w:after="120" w:line="380" w:lineRule="exact"/>
        <w:ind w:right="-45"/>
        <w:jc w:val="thaiDistribute"/>
        <w:rPr>
          <w:rFonts w:ascii="Arial" w:hAnsi="Arial"/>
          <w:sz w:val="22"/>
          <w:szCs w:val="22"/>
        </w:rPr>
      </w:pPr>
    </w:p>
    <w:p w14:paraId="57568822" w14:textId="77777777" w:rsidR="00A226D9" w:rsidRDefault="00A226D9" w:rsidP="007934B8">
      <w:pPr>
        <w:tabs>
          <w:tab w:val="left" w:pos="720"/>
          <w:tab w:val="center" w:pos="6480"/>
        </w:tabs>
        <w:spacing w:before="120" w:after="120" w:line="380" w:lineRule="exact"/>
        <w:ind w:right="-45"/>
        <w:jc w:val="thaiDistribute"/>
        <w:rPr>
          <w:rFonts w:ascii="Arial" w:hAnsi="Arial"/>
          <w:sz w:val="22"/>
          <w:szCs w:val="22"/>
        </w:rPr>
      </w:pPr>
    </w:p>
    <w:p w14:paraId="2DB1662E" w14:textId="77777777" w:rsidR="007934B8" w:rsidRPr="00810D5B" w:rsidRDefault="007934B8" w:rsidP="007934B8">
      <w:pPr>
        <w:tabs>
          <w:tab w:val="left" w:pos="720"/>
          <w:tab w:val="center" w:pos="6480"/>
        </w:tabs>
        <w:spacing w:before="120" w:after="120" w:line="380" w:lineRule="exact"/>
        <w:ind w:right="-45"/>
        <w:jc w:val="thaiDistribute"/>
        <w:rPr>
          <w:rFonts w:ascii="Arial" w:hAnsi="Arial"/>
          <w:sz w:val="22"/>
          <w:szCs w:val="22"/>
        </w:rPr>
      </w:pPr>
    </w:p>
    <w:p w14:paraId="09A9C6C9" w14:textId="77777777" w:rsidR="005317EC" w:rsidRPr="00810D5B" w:rsidRDefault="001F19C9" w:rsidP="007934B8">
      <w:pPr>
        <w:tabs>
          <w:tab w:val="center" w:pos="5760"/>
        </w:tabs>
        <w:spacing w:line="380" w:lineRule="exact"/>
        <w:rPr>
          <w:rFonts w:ascii="Arial" w:hAnsi="Arial"/>
          <w:sz w:val="22"/>
          <w:szCs w:val="22"/>
        </w:rPr>
      </w:pPr>
      <w:r w:rsidRPr="008B20E0">
        <w:rPr>
          <w:rFonts w:ascii="Arial" w:hAnsi="Arial" w:cs="Arial"/>
          <w:sz w:val="22"/>
          <w:szCs w:val="22"/>
        </w:rPr>
        <w:t>Patcharawan Koonarangsri</w:t>
      </w:r>
    </w:p>
    <w:p w14:paraId="513BB8DA" w14:textId="77777777" w:rsidR="005317EC" w:rsidRPr="00810D5B" w:rsidRDefault="005317EC" w:rsidP="007934B8">
      <w:pPr>
        <w:tabs>
          <w:tab w:val="center" w:pos="5760"/>
        </w:tabs>
        <w:spacing w:line="380" w:lineRule="exact"/>
        <w:jc w:val="both"/>
        <w:rPr>
          <w:rFonts w:ascii="Arial" w:hAnsi="Arial" w:cs="Arial"/>
          <w:sz w:val="22"/>
          <w:szCs w:val="22"/>
        </w:rPr>
      </w:pPr>
      <w:r w:rsidRPr="00810D5B">
        <w:rPr>
          <w:rFonts w:ascii="Arial" w:hAnsi="Arial"/>
          <w:sz w:val="22"/>
          <w:szCs w:val="22"/>
        </w:rPr>
        <w:t xml:space="preserve">Certified Public Accountant (Thailand) No. </w:t>
      </w:r>
      <w:r w:rsidR="001F19C9">
        <w:rPr>
          <w:rFonts w:ascii="Arial" w:hAnsi="Arial"/>
          <w:sz w:val="22"/>
          <w:szCs w:val="22"/>
        </w:rPr>
        <w:t>6650</w:t>
      </w:r>
    </w:p>
    <w:p w14:paraId="7B2F66FF" w14:textId="77777777" w:rsidR="00306FF6" w:rsidRPr="00810D5B" w:rsidRDefault="00306FF6" w:rsidP="007934B8">
      <w:pPr>
        <w:tabs>
          <w:tab w:val="left" w:pos="720"/>
        </w:tabs>
        <w:spacing w:line="380" w:lineRule="exact"/>
        <w:ind w:right="-43"/>
        <w:jc w:val="thaiDistribute"/>
        <w:rPr>
          <w:rFonts w:ascii="Arial" w:hAnsi="Arial"/>
          <w:sz w:val="22"/>
          <w:szCs w:val="22"/>
        </w:rPr>
      </w:pPr>
    </w:p>
    <w:p w14:paraId="648F42BD" w14:textId="77777777" w:rsidR="009C5BDC" w:rsidRPr="00810D5B" w:rsidRDefault="009C5BDC" w:rsidP="007934B8">
      <w:pPr>
        <w:spacing w:line="380" w:lineRule="exact"/>
        <w:rPr>
          <w:rFonts w:ascii="Arial" w:hAnsi="Arial" w:cs="Arial"/>
          <w:sz w:val="22"/>
          <w:szCs w:val="22"/>
        </w:rPr>
      </w:pPr>
      <w:r w:rsidRPr="00810D5B">
        <w:rPr>
          <w:rFonts w:ascii="Arial" w:hAnsi="Arial" w:cs="Arial"/>
          <w:sz w:val="22"/>
          <w:szCs w:val="22"/>
        </w:rPr>
        <w:t>EY Office Limited</w:t>
      </w:r>
    </w:p>
    <w:p w14:paraId="67004179" w14:textId="77777777" w:rsidR="003A5BBD" w:rsidRPr="00CC0955" w:rsidRDefault="00306FF6" w:rsidP="007934B8">
      <w:pPr>
        <w:tabs>
          <w:tab w:val="left" w:pos="720"/>
        </w:tabs>
        <w:spacing w:line="380" w:lineRule="exact"/>
        <w:ind w:right="-43"/>
        <w:jc w:val="thaiDistribute"/>
        <w:rPr>
          <w:rFonts w:ascii="Arial" w:hAnsi="Arial"/>
          <w:sz w:val="22"/>
          <w:szCs w:val="22"/>
        </w:rPr>
      </w:pPr>
      <w:r w:rsidRPr="00810D5B">
        <w:rPr>
          <w:rFonts w:ascii="Arial" w:hAnsi="Arial"/>
          <w:sz w:val="22"/>
          <w:szCs w:val="22"/>
        </w:rPr>
        <w:t>Bangkok:</w:t>
      </w:r>
      <w:r w:rsidR="009D50BE">
        <w:rPr>
          <w:rFonts w:ascii="Arial" w:hAnsi="Arial"/>
          <w:sz w:val="22"/>
          <w:szCs w:val="22"/>
        </w:rPr>
        <w:t xml:space="preserve"> </w:t>
      </w:r>
      <w:r w:rsidR="00A45ECE">
        <w:rPr>
          <w:rFonts w:ascii="Arial" w:hAnsi="Arial"/>
          <w:sz w:val="22"/>
          <w:szCs w:val="22"/>
        </w:rPr>
        <w:t>17</w:t>
      </w:r>
      <w:r w:rsidR="009D50BE">
        <w:rPr>
          <w:rFonts w:ascii="Arial" w:hAnsi="Arial"/>
          <w:sz w:val="22"/>
          <w:szCs w:val="22"/>
        </w:rPr>
        <w:t xml:space="preserve"> February 20</w:t>
      </w:r>
      <w:r w:rsidR="00A74146">
        <w:rPr>
          <w:rFonts w:ascii="Arial" w:hAnsi="Arial"/>
          <w:sz w:val="22"/>
          <w:szCs w:val="22"/>
        </w:rPr>
        <w:t>2</w:t>
      </w:r>
      <w:r w:rsidR="001833CD">
        <w:rPr>
          <w:rFonts w:ascii="Arial" w:hAnsi="Arial"/>
          <w:sz w:val="22"/>
          <w:szCs w:val="22"/>
        </w:rPr>
        <w:t>2</w:t>
      </w:r>
    </w:p>
    <w:sectPr w:rsidR="003A5BBD" w:rsidRPr="00CC0955" w:rsidSect="009C1565">
      <w:footerReference w:type="default" r:id="rId16"/>
      <w:pgSz w:w="11909" w:h="16834" w:code="9"/>
      <w:pgMar w:top="2160" w:right="1080" w:bottom="1080" w:left="1339" w:header="706" w:footer="562" w:gutter="0"/>
      <w:pgNumType w:start="2"/>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3AFD3" w14:textId="77777777" w:rsidR="005F3898" w:rsidRDefault="005F3898">
      <w:r>
        <w:separator/>
      </w:r>
    </w:p>
  </w:endnote>
  <w:endnote w:type="continuationSeparator" w:id="0">
    <w:p w14:paraId="26E0023A" w14:textId="77777777" w:rsidR="005F3898" w:rsidRDefault="005F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3887" w14:textId="77777777" w:rsidR="00516324" w:rsidRDefault="00516324" w:rsidP="00CC0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7B7A11" w14:textId="77777777" w:rsidR="00516324" w:rsidRDefault="0051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99106" w14:textId="77777777" w:rsidR="00516324" w:rsidRPr="00C14FF6" w:rsidRDefault="00516324" w:rsidP="00C14FF6">
    <w:pPr>
      <w:pStyle w:val="Footer"/>
      <w:framePr w:wrap="around" w:vAnchor="text" w:hAnchor="page" w:x="10408" w:y="-113"/>
      <w:jc w:val="center"/>
      <w:rPr>
        <w:rStyle w:val="PageNumber"/>
        <w:rFonts w:ascii="Arial" w:hAnsi="Arial" w:cs="Arial"/>
        <w:sz w:val="22"/>
        <w:szCs w:val="22"/>
      </w:rPr>
    </w:pPr>
    <w:r w:rsidRPr="00C14FF6">
      <w:rPr>
        <w:rStyle w:val="PageNumber"/>
        <w:rFonts w:ascii="Arial" w:hAnsi="Arial" w:cs="Arial"/>
        <w:sz w:val="22"/>
        <w:szCs w:val="22"/>
      </w:rPr>
      <w:fldChar w:fldCharType="begin"/>
    </w:r>
    <w:r w:rsidRPr="00C14FF6">
      <w:rPr>
        <w:rStyle w:val="PageNumber"/>
        <w:rFonts w:ascii="Arial" w:hAnsi="Arial" w:cs="Arial"/>
        <w:sz w:val="22"/>
        <w:szCs w:val="22"/>
      </w:rPr>
      <w:instrText xml:space="preserve">PAGE  </w:instrText>
    </w:r>
    <w:r w:rsidRPr="00C14FF6">
      <w:rPr>
        <w:rStyle w:val="PageNumber"/>
        <w:rFonts w:ascii="Arial" w:hAnsi="Arial" w:cs="Arial"/>
        <w:sz w:val="22"/>
        <w:szCs w:val="22"/>
      </w:rPr>
      <w:fldChar w:fldCharType="separate"/>
    </w:r>
    <w:r w:rsidR="009207EB">
      <w:rPr>
        <w:rStyle w:val="PageNumber"/>
        <w:rFonts w:ascii="Arial" w:hAnsi="Arial" w:cs="Arial"/>
        <w:noProof/>
        <w:sz w:val="22"/>
        <w:szCs w:val="22"/>
      </w:rPr>
      <w:t>4</w:t>
    </w:r>
    <w:r w:rsidRPr="00C14FF6">
      <w:rPr>
        <w:rStyle w:val="PageNumber"/>
        <w:rFonts w:ascii="Arial" w:hAnsi="Arial" w:cs="Arial"/>
        <w:sz w:val="22"/>
        <w:szCs w:val="22"/>
      </w:rPr>
      <w:fldChar w:fldCharType="end"/>
    </w:r>
  </w:p>
  <w:p w14:paraId="03AD5977" w14:textId="77777777" w:rsidR="00516324" w:rsidRDefault="0051632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0554" w14:textId="77777777" w:rsidR="00E30920" w:rsidRDefault="00E309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7D56C" w14:textId="77777777" w:rsidR="00516324" w:rsidRDefault="00516324" w:rsidP="00CC0955">
    <w:pPr>
      <w:pStyle w:val="Footer"/>
      <w:tabs>
        <w:tab w:val="clear" w:pos="8306"/>
        <w:tab w:val="center" w:pos="5040"/>
        <w:tab w:val="right" w:pos="9180"/>
        <w:tab w:val="right" w:pos="9360"/>
        <w:tab w:val="right" w:pos="9712"/>
      </w:tabs>
      <w:spacing w:line="360" w:lineRule="auto"/>
      <w:ind w:right="360"/>
      <w:jc w:val="thaiDistribute"/>
    </w:pP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4356" w14:textId="77777777" w:rsidR="009C1565" w:rsidRPr="00640564" w:rsidRDefault="009C1565" w:rsidP="00AC5CB4">
    <w:pPr>
      <w:pStyle w:val="Footer"/>
      <w:framePr w:wrap="around" w:vAnchor="text" w:hAnchor="margin" w:xAlign="right" w:y="1"/>
      <w:rPr>
        <w:rStyle w:val="PageNumber"/>
        <w:rFonts w:ascii="Arial" w:hAnsi="Arial"/>
        <w:sz w:val="22"/>
        <w:szCs w:val="22"/>
      </w:rPr>
    </w:pPr>
    <w:r w:rsidRPr="00640564">
      <w:rPr>
        <w:rStyle w:val="PageNumber"/>
        <w:rFonts w:ascii="Arial" w:hAnsi="Arial"/>
        <w:sz w:val="22"/>
        <w:szCs w:val="22"/>
      </w:rPr>
      <w:fldChar w:fldCharType="begin"/>
    </w:r>
    <w:r w:rsidRPr="00640564">
      <w:rPr>
        <w:rStyle w:val="PageNumber"/>
        <w:rFonts w:ascii="Arial" w:hAnsi="Arial"/>
        <w:sz w:val="22"/>
        <w:szCs w:val="22"/>
      </w:rPr>
      <w:instrText xml:space="preserve">PAGE  </w:instrText>
    </w:r>
    <w:r w:rsidRPr="00640564">
      <w:rPr>
        <w:rStyle w:val="PageNumber"/>
        <w:rFonts w:ascii="Arial" w:hAnsi="Arial"/>
        <w:sz w:val="22"/>
        <w:szCs w:val="22"/>
      </w:rPr>
      <w:fldChar w:fldCharType="separate"/>
    </w:r>
    <w:r w:rsidR="00A74146">
      <w:rPr>
        <w:rStyle w:val="PageNumber"/>
        <w:rFonts w:ascii="Arial" w:hAnsi="Arial"/>
        <w:noProof/>
        <w:sz w:val="22"/>
        <w:szCs w:val="22"/>
      </w:rPr>
      <w:t>5</w:t>
    </w:r>
    <w:r w:rsidRPr="00640564">
      <w:rPr>
        <w:rStyle w:val="PageNumber"/>
        <w:rFonts w:ascii="Arial" w:hAnsi="Arial"/>
        <w:sz w:val="22"/>
        <w:szCs w:val="22"/>
      </w:rPr>
      <w:fldChar w:fldCharType="end"/>
    </w:r>
  </w:p>
  <w:p w14:paraId="7367102F" w14:textId="77777777" w:rsidR="009C1565" w:rsidRDefault="009C1565" w:rsidP="00CC0955">
    <w:pPr>
      <w:pStyle w:val="Footer"/>
      <w:tabs>
        <w:tab w:val="clear" w:pos="8306"/>
        <w:tab w:val="center" w:pos="5040"/>
        <w:tab w:val="right" w:pos="9180"/>
        <w:tab w:val="right" w:pos="9360"/>
        <w:tab w:val="right" w:pos="9712"/>
      </w:tabs>
      <w:spacing w:line="360" w:lineRule="auto"/>
      <w:ind w:right="360"/>
      <w:jc w:val="thaiDistribute"/>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C9F9E" w14:textId="77777777" w:rsidR="005F3898" w:rsidRDefault="005F3898">
      <w:r>
        <w:separator/>
      </w:r>
    </w:p>
  </w:footnote>
  <w:footnote w:type="continuationSeparator" w:id="0">
    <w:p w14:paraId="5612C518" w14:textId="77777777" w:rsidR="005F3898" w:rsidRDefault="005F3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DFDAB" w14:textId="77777777" w:rsidR="00E30920" w:rsidRDefault="00E30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B90BB" w14:textId="77777777" w:rsidR="00E30920" w:rsidRDefault="00E30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D5CB4" w14:textId="77777777" w:rsidR="00E30920" w:rsidRDefault="00E30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45B2F"/>
    <w:multiLevelType w:val="hybridMultilevel"/>
    <w:tmpl w:val="144855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AB74C46"/>
    <w:multiLevelType w:val="hybridMultilevel"/>
    <w:tmpl w:val="4C6E97B0"/>
    <w:lvl w:ilvl="0" w:tplc="A38CA84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A1535"/>
    <w:multiLevelType w:val="hybridMultilevel"/>
    <w:tmpl w:val="A022AFB8"/>
    <w:lvl w:ilvl="0" w:tplc="F6DCDBF6">
      <w:start w:val="1"/>
      <w:numFmt w:val="bullet"/>
      <w:lvlText w:val=""/>
      <w:lvlJc w:val="left"/>
      <w:pPr>
        <w:tabs>
          <w:tab w:val="num" w:pos="720"/>
        </w:tabs>
        <w:ind w:left="720" w:hanging="360"/>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FE7188"/>
    <w:multiLevelType w:val="hybridMultilevel"/>
    <w:tmpl w:val="6B40E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B6"/>
    <w:rsid w:val="0000193A"/>
    <w:rsid w:val="00004305"/>
    <w:rsid w:val="0000458A"/>
    <w:rsid w:val="00010BF1"/>
    <w:rsid w:val="00013B2F"/>
    <w:rsid w:val="00015EF2"/>
    <w:rsid w:val="0001733D"/>
    <w:rsid w:val="00017A74"/>
    <w:rsid w:val="00017BE7"/>
    <w:rsid w:val="0002243D"/>
    <w:rsid w:val="00027210"/>
    <w:rsid w:val="0003204B"/>
    <w:rsid w:val="000336B2"/>
    <w:rsid w:val="00033EE4"/>
    <w:rsid w:val="000364F3"/>
    <w:rsid w:val="00037B3F"/>
    <w:rsid w:val="000445C9"/>
    <w:rsid w:val="000476C8"/>
    <w:rsid w:val="00051BF2"/>
    <w:rsid w:val="00052D04"/>
    <w:rsid w:val="0005465A"/>
    <w:rsid w:val="00054E77"/>
    <w:rsid w:val="000576B6"/>
    <w:rsid w:val="00060314"/>
    <w:rsid w:val="00064FFD"/>
    <w:rsid w:val="00065DA6"/>
    <w:rsid w:val="000674F6"/>
    <w:rsid w:val="0007610B"/>
    <w:rsid w:val="00080553"/>
    <w:rsid w:val="00082508"/>
    <w:rsid w:val="00084262"/>
    <w:rsid w:val="0009473A"/>
    <w:rsid w:val="000962E9"/>
    <w:rsid w:val="000966D1"/>
    <w:rsid w:val="000A0503"/>
    <w:rsid w:val="000A34A6"/>
    <w:rsid w:val="000A4BDE"/>
    <w:rsid w:val="000A6127"/>
    <w:rsid w:val="000B0E20"/>
    <w:rsid w:val="000B26CB"/>
    <w:rsid w:val="000B481A"/>
    <w:rsid w:val="000B67F7"/>
    <w:rsid w:val="000C1501"/>
    <w:rsid w:val="000C269D"/>
    <w:rsid w:val="000C431A"/>
    <w:rsid w:val="000C5F02"/>
    <w:rsid w:val="000C60D3"/>
    <w:rsid w:val="000C6B73"/>
    <w:rsid w:val="000D0116"/>
    <w:rsid w:val="000D168C"/>
    <w:rsid w:val="000D184B"/>
    <w:rsid w:val="000D1B18"/>
    <w:rsid w:val="000D2A8A"/>
    <w:rsid w:val="000D420E"/>
    <w:rsid w:val="000D7698"/>
    <w:rsid w:val="000E0160"/>
    <w:rsid w:val="000E3A2B"/>
    <w:rsid w:val="000E506E"/>
    <w:rsid w:val="000F0F66"/>
    <w:rsid w:val="000F1394"/>
    <w:rsid w:val="000F201B"/>
    <w:rsid w:val="000F2789"/>
    <w:rsid w:val="000F2CED"/>
    <w:rsid w:val="000F31FE"/>
    <w:rsid w:val="000F36DB"/>
    <w:rsid w:val="000F5CB7"/>
    <w:rsid w:val="001052BC"/>
    <w:rsid w:val="00114431"/>
    <w:rsid w:val="001206EF"/>
    <w:rsid w:val="00120739"/>
    <w:rsid w:val="001214A2"/>
    <w:rsid w:val="001224C7"/>
    <w:rsid w:val="00122582"/>
    <w:rsid w:val="00130346"/>
    <w:rsid w:val="00135FE2"/>
    <w:rsid w:val="00137C98"/>
    <w:rsid w:val="0014319F"/>
    <w:rsid w:val="00144745"/>
    <w:rsid w:val="00153755"/>
    <w:rsid w:val="00161007"/>
    <w:rsid w:val="00161A4F"/>
    <w:rsid w:val="00162538"/>
    <w:rsid w:val="00163DD1"/>
    <w:rsid w:val="00170DA0"/>
    <w:rsid w:val="00174349"/>
    <w:rsid w:val="00174394"/>
    <w:rsid w:val="0017691C"/>
    <w:rsid w:val="00180097"/>
    <w:rsid w:val="0018216C"/>
    <w:rsid w:val="001822DD"/>
    <w:rsid w:val="00182304"/>
    <w:rsid w:val="001833CD"/>
    <w:rsid w:val="00185CE6"/>
    <w:rsid w:val="001923A0"/>
    <w:rsid w:val="0019414D"/>
    <w:rsid w:val="0019453F"/>
    <w:rsid w:val="001967CE"/>
    <w:rsid w:val="001A0AC3"/>
    <w:rsid w:val="001A1DF1"/>
    <w:rsid w:val="001A48D3"/>
    <w:rsid w:val="001A4EFC"/>
    <w:rsid w:val="001A781F"/>
    <w:rsid w:val="001B0AD2"/>
    <w:rsid w:val="001B2173"/>
    <w:rsid w:val="001B3479"/>
    <w:rsid w:val="001B4427"/>
    <w:rsid w:val="001B6597"/>
    <w:rsid w:val="001B667F"/>
    <w:rsid w:val="001B7CC2"/>
    <w:rsid w:val="001C0E65"/>
    <w:rsid w:val="001C3705"/>
    <w:rsid w:val="001C3DB9"/>
    <w:rsid w:val="001C780A"/>
    <w:rsid w:val="001C7886"/>
    <w:rsid w:val="001D009C"/>
    <w:rsid w:val="001D24F8"/>
    <w:rsid w:val="001D2825"/>
    <w:rsid w:val="001D6D83"/>
    <w:rsid w:val="001D7261"/>
    <w:rsid w:val="001D7E4D"/>
    <w:rsid w:val="001E0072"/>
    <w:rsid w:val="001E1901"/>
    <w:rsid w:val="001E1B46"/>
    <w:rsid w:val="001E2E0D"/>
    <w:rsid w:val="001E759D"/>
    <w:rsid w:val="001F19C9"/>
    <w:rsid w:val="001F39F1"/>
    <w:rsid w:val="001F53B4"/>
    <w:rsid w:val="001F6267"/>
    <w:rsid w:val="00203920"/>
    <w:rsid w:val="002049D3"/>
    <w:rsid w:val="00210247"/>
    <w:rsid w:val="00213575"/>
    <w:rsid w:val="00215818"/>
    <w:rsid w:val="0021731B"/>
    <w:rsid w:val="002178A3"/>
    <w:rsid w:val="002249D7"/>
    <w:rsid w:val="00224EBF"/>
    <w:rsid w:val="00226616"/>
    <w:rsid w:val="00226627"/>
    <w:rsid w:val="00226F61"/>
    <w:rsid w:val="002336CE"/>
    <w:rsid w:val="00234C88"/>
    <w:rsid w:val="002358EF"/>
    <w:rsid w:val="00237158"/>
    <w:rsid w:val="00246C08"/>
    <w:rsid w:val="00255BDE"/>
    <w:rsid w:val="0026071A"/>
    <w:rsid w:val="002617FF"/>
    <w:rsid w:val="00265B5F"/>
    <w:rsid w:val="002703BB"/>
    <w:rsid w:val="002716C4"/>
    <w:rsid w:val="0027265C"/>
    <w:rsid w:val="00273D3C"/>
    <w:rsid w:val="00273DC8"/>
    <w:rsid w:val="002746A6"/>
    <w:rsid w:val="00281A13"/>
    <w:rsid w:val="002909FF"/>
    <w:rsid w:val="00291879"/>
    <w:rsid w:val="00292B00"/>
    <w:rsid w:val="00294793"/>
    <w:rsid w:val="002962C8"/>
    <w:rsid w:val="00297FAB"/>
    <w:rsid w:val="002A0B5F"/>
    <w:rsid w:val="002A1E68"/>
    <w:rsid w:val="002A3DFB"/>
    <w:rsid w:val="002A4D3C"/>
    <w:rsid w:val="002B2602"/>
    <w:rsid w:val="002B2CEE"/>
    <w:rsid w:val="002B35C1"/>
    <w:rsid w:val="002B3CE1"/>
    <w:rsid w:val="002B740E"/>
    <w:rsid w:val="002D45F2"/>
    <w:rsid w:val="002D65F0"/>
    <w:rsid w:val="002E58C0"/>
    <w:rsid w:val="002E6FB4"/>
    <w:rsid w:val="002E7846"/>
    <w:rsid w:val="002F1F67"/>
    <w:rsid w:val="00303C95"/>
    <w:rsid w:val="00306FF6"/>
    <w:rsid w:val="003077B0"/>
    <w:rsid w:val="0031412B"/>
    <w:rsid w:val="00314BC4"/>
    <w:rsid w:val="00314CE7"/>
    <w:rsid w:val="003157C6"/>
    <w:rsid w:val="0031723B"/>
    <w:rsid w:val="00330A4F"/>
    <w:rsid w:val="0033137E"/>
    <w:rsid w:val="00332465"/>
    <w:rsid w:val="00340233"/>
    <w:rsid w:val="00341A54"/>
    <w:rsid w:val="003424E7"/>
    <w:rsid w:val="003430F2"/>
    <w:rsid w:val="0035026E"/>
    <w:rsid w:val="0036376A"/>
    <w:rsid w:val="0036442C"/>
    <w:rsid w:val="00366C79"/>
    <w:rsid w:val="00367B76"/>
    <w:rsid w:val="00367F8D"/>
    <w:rsid w:val="0037277A"/>
    <w:rsid w:val="003760FB"/>
    <w:rsid w:val="00376241"/>
    <w:rsid w:val="00380628"/>
    <w:rsid w:val="00380CEB"/>
    <w:rsid w:val="003852FB"/>
    <w:rsid w:val="0038669C"/>
    <w:rsid w:val="0039101E"/>
    <w:rsid w:val="00391891"/>
    <w:rsid w:val="003925F0"/>
    <w:rsid w:val="0039348D"/>
    <w:rsid w:val="00393927"/>
    <w:rsid w:val="00394852"/>
    <w:rsid w:val="00396FAF"/>
    <w:rsid w:val="003972AA"/>
    <w:rsid w:val="00397CC4"/>
    <w:rsid w:val="003A00D7"/>
    <w:rsid w:val="003A5BBD"/>
    <w:rsid w:val="003A7668"/>
    <w:rsid w:val="003A7D9A"/>
    <w:rsid w:val="003B1B46"/>
    <w:rsid w:val="003B7F75"/>
    <w:rsid w:val="003C13E7"/>
    <w:rsid w:val="003C28AB"/>
    <w:rsid w:val="003C699E"/>
    <w:rsid w:val="003E1E22"/>
    <w:rsid w:val="003E570A"/>
    <w:rsid w:val="003F0DA9"/>
    <w:rsid w:val="003F1CCF"/>
    <w:rsid w:val="003F409C"/>
    <w:rsid w:val="003F600D"/>
    <w:rsid w:val="00400ABB"/>
    <w:rsid w:val="004010F9"/>
    <w:rsid w:val="0040478A"/>
    <w:rsid w:val="00404E78"/>
    <w:rsid w:val="00411518"/>
    <w:rsid w:val="00412038"/>
    <w:rsid w:val="00412D4A"/>
    <w:rsid w:val="0041304F"/>
    <w:rsid w:val="004132E9"/>
    <w:rsid w:val="00414955"/>
    <w:rsid w:val="00420C0C"/>
    <w:rsid w:val="00430AD6"/>
    <w:rsid w:val="00432EDF"/>
    <w:rsid w:val="00433676"/>
    <w:rsid w:val="00433A64"/>
    <w:rsid w:val="00433E21"/>
    <w:rsid w:val="00435E28"/>
    <w:rsid w:val="00437AE7"/>
    <w:rsid w:val="0044095C"/>
    <w:rsid w:val="00440994"/>
    <w:rsid w:val="00441EF0"/>
    <w:rsid w:val="00443207"/>
    <w:rsid w:val="00446797"/>
    <w:rsid w:val="004547B9"/>
    <w:rsid w:val="00455790"/>
    <w:rsid w:val="00457545"/>
    <w:rsid w:val="004576A7"/>
    <w:rsid w:val="00457D64"/>
    <w:rsid w:val="0047080B"/>
    <w:rsid w:val="00470D11"/>
    <w:rsid w:val="00473941"/>
    <w:rsid w:val="004748E8"/>
    <w:rsid w:val="004769DF"/>
    <w:rsid w:val="00482026"/>
    <w:rsid w:val="004865DE"/>
    <w:rsid w:val="00492323"/>
    <w:rsid w:val="004926DD"/>
    <w:rsid w:val="00497E45"/>
    <w:rsid w:val="004A08E8"/>
    <w:rsid w:val="004A5645"/>
    <w:rsid w:val="004A722E"/>
    <w:rsid w:val="004B37AA"/>
    <w:rsid w:val="004B37BF"/>
    <w:rsid w:val="004B7B2F"/>
    <w:rsid w:val="004C4069"/>
    <w:rsid w:val="004C5E7B"/>
    <w:rsid w:val="004C7256"/>
    <w:rsid w:val="004C7305"/>
    <w:rsid w:val="004C7F25"/>
    <w:rsid w:val="004D03F9"/>
    <w:rsid w:val="004D6DFB"/>
    <w:rsid w:val="004E073F"/>
    <w:rsid w:val="004E5AD5"/>
    <w:rsid w:val="004E6262"/>
    <w:rsid w:val="004F0E46"/>
    <w:rsid w:val="004F11D8"/>
    <w:rsid w:val="004F325D"/>
    <w:rsid w:val="004F4139"/>
    <w:rsid w:val="004F78A7"/>
    <w:rsid w:val="00500EF1"/>
    <w:rsid w:val="0050565F"/>
    <w:rsid w:val="005058EE"/>
    <w:rsid w:val="00507867"/>
    <w:rsid w:val="005106EF"/>
    <w:rsid w:val="00515420"/>
    <w:rsid w:val="00516324"/>
    <w:rsid w:val="00516993"/>
    <w:rsid w:val="00516A4A"/>
    <w:rsid w:val="00517221"/>
    <w:rsid w:val="00525356"/>
    <w:rsid w:val="0052611F"/>
    <w:rsid w:val="005265EC"/>
    <w:rsid w:val="00527AA8"/>
    <w:rsid w:val="005302ED"/>
    <w:rsid w:val="005317EC"/>
    <w:rsid w:val="00536795"/>
    <w:rsid w:val="00542662"/>
    <w:rsid w:val="00545A7F"/>
    <w:rsid w:val="00552EE1"/>
    <w:rsid w:val="00554276"/>
    <w:rsid w:val="005625E5"/>
    <w:rsid w:val="00564AD8"/>
    <w:rsid w:val="00565CBB"/>
    <w:rsid w:val="005825E0"/>
    <w:rsid w:val="00591D1A"/>
    <w:rsid w:val="00592AD7"/>
    <w:rsid w:val="00597EDC"/>
    <w:rsid w:val="005A233C"/>
    <w:rsid w:val="005A5F4B"/>
    <w:rsid w:val="005A6753"/>
    <w:rsid w:val="005B0416"/>
    <w:rsid w:val="005B41E7"/>
    <w:rsid w:val="005C0370"/>
    <w:rsid w:val="005C09D9"/>
    <w:rsid w:val="005C239D"/>
    <w:rsid w:val="005C2970"/>
    <w:rsid w:val="005C2A87"/>
    <w:rsid w:val="005C67F8"/>
    <w:rsid w:val="005C687E"/>
    <w:rsid w:val="005D2FEC"/>
    <w:rsid w:val="005D318F"/>
    <w:rsid w:val="005D44B4"/>
    <w:rsid w:val="005D6B92"/>
    <w:rsid w:val="005D7931"/>
    <w:rsid w:val="005D7F1E"/>
    <w:rsid w:val="005E073F"/>
    <w:rsid w:val="005E33AD"/>
    <w:rsid w:val="005E60E8"/>
    <w:rsid w:val="005E7623"/>
    <w:rsid w:val="005F2C5F"/>
    <w:rsid w:val="005F3898"/>
    <w:rsid w:val="005F7750"/>
    <w:rsid w:val="00600CC4"/>
    <w:rsid w:val="00602674"/>
    <w:rsid w:val="00606A2E"/>
    <w:rsid w:val="006116AB"/>
    <w:rsid w:val="00611BE7"/>
    <w:rsid w:val="00614F8A"/>
    <w:rsid w:val="00616311"/>
    <w:rsid w:val="0061662B"/>
    <w:rsid w:val="00617251"/>
    <w:rsid w:val="00620883"/>
    <w:rsid w:val="00623C1E"/>
    <w:rsid w:val="00627FB5"/>
    <w:rsid w:val="006331C5"/>
    <w:rsid w:val="0063674D"/>
    <w:rsid w:val="0064019C"/>
    <w:rsid w:val="00640564"/>
    <w:rsid w:val="00643F15"/>
    <w:rsid w:val="006477DF"/>
    <w:rsid w:val="006500FF"/>
    <w:rsid w:val="00651512"/>
    <w:rsid w:val="0065263C"/>
    <w:rsid w:val="00652A36"/>
    <w:rsid w:val="0065330C"/>
    <w:rsid w:val="00653DFB"/>
    <w:rsid w:val="00654066"/>
    <w:rsid w:val="00656A05"/>
    <w:rsid w:val="00661A1A"/>
    <w:rsid w:val="00663AAA"/>
    <w:rsid w:val="00670980"/>
    <w:rsid w:val="006712B4"/>
    <w:rsid w:val="00671A24"/>
    <w:rsid w:val="006729CB"/>
    <w:rsid w:val="0067330F"/>
    <w:rsid w:val="00675A8E"/>
    <w:rsid w:val="00681CFF"/>
    <w:rsid w:val="00686044"/>
    <w:rsid w:val="006879C4"/>
    <w:rsid w:val="00692539"/>
    <w:rsid w:val="00692955"/>
    <w:rsid w:val="00692C21"/>
    <w:rsid w:val="0069678A"/>
    <w:rsid w:val="006A2B13"/>
    <w:rsid w:val="006B131C"/>
    <w:rsid w:val="006B37EE"/>
    <w:rsid w:val="006B40A0"/>
    <w:rsid w:val="006B612F"/>
    <w:rsid w:val="006B6BBE"/>
    <w:rsid w:val="006C540F"/>
    <w:rsid w:val="006C708A"/>
    <w:rsid w:val="006C79D5"/>
    <w:rsid w:val="006D0DC1"/>
    <w:rsid w:val="006D226D"/>
    <w:rsid w:val="006D30AD"/>
    <w:rsid w:val="006D34F1"/>
    <w:rsid w:val="006D3690"/>
    <w:rsid w:val="006D7015"/>
    <w:rsid w:val="006E10FC"/>
    <w:rsid w:val="006E3E43"/>
    <w:rsid w:val="006E5F85"/>
    <w:rsid w:val="006F01AD"/>
    <w:rsid w:val="006F1671"/>
    <w:rsid w:val="006F1DD0"/>
    <w:rsid w:val="006F2B40"/>
    <w:rsid w:val="006F2E24"/>
    <w:rsid w:val="006F5398"/>
    <w:rsid w:val="006F77ED"/>
    <w:rsid w:val="0070088E"/>
    <w:rsid w:val="00702BEA"/>
    <w:rsid w:val="0070340D"/>
    <w:rsid w:val="00703D4A"/>
    <w:rsid w:val="0070715B"/>
    <w:rsid w:val="0070781D"/>
    <w:rsid w:val="007110D6"/>
    <w:rsid w:val="007119FF"/>
    <w:rsid w:val="0071406D"/>
    <w:rsid w:val="007141C2"/>
    <w:rsid w:val="007148E0"/>
    <w:rsid w:val="00714BD8"/>
    <w:rsid w:val="0071532C"/>
    <w:rsid w:val="00717640"/>
    <w:rsid w:val="0071767C"/>
    <w:rsid w:val="0072107F"/>
    <w:rsid w:val="0072142A"/>
    <w:rsid w:val="00726804"/>
    <w:rsid w:val="0073053B"/>
    <w:rsid w:val="00733C7D"/>
    <w:rsid w:val="00741967"/>
    <w:rsid w:val="00741F01"/>
    <w:rsid w:val="00744911"/>
    <w:rsid w:val="007472C3"/>
    <w:rsid w:val="00747475"/>
    <w:rsid w:val="0075129B"/>
    <w:rsid w:val="007538E4"/>
    <w:rsid w:val="007548B1"/>
    <w:rsid w:val="0075524D"/>
    <w:rsid w:val="0075587F"/>
    <w:rsid w:val="00765481"/>
    <w:rsid w:val="00767158"/>
    <w:rsid w:val="00767204"/>
    <w:rsid w:val="00767819"/>
    <w:rsid w:val="00767C62"/>
    <w:rsid w:val="0077286F"/>
    <w:rsid w:val="00773C8B"/>
    <w:rsid w:val="00773E22"/>
    <w:rsid w:val="00776036"/>
    <w:rsid w:val="0077763D"/>
    <w:rsid w:val="0078437B"/>
    <w:rsid w:val="0078638A"/>
    <w:rsid w:val="00787262"/>
    <w:rsid w:val="007875D2"/>
    <w:rsid w:val="00792A93"/>
    <w:rsid w:val="007934B8"/>
    <w:rsid w:val="007A18D3"/>
    <w:rsid w:val="007A5167"/>
    <w:rsid w:val="007A6F48"/>
    <w:rsid w:val="007A7171"/>
    <w:rsid w:val="007B16C3"/>
    <w:rsid w:val="007B53C1"/>
    <w:rsid w:val="007B705E"/>
    <w:rsid w:val="007B7E34"/>
    <w:rsid w:val="007C573B"/>
    <w:rsid w:val="007C6199"/>
    <w:rsid w:val="007C6C1C"/>
    <w:rsid w:val="007C7DE3"/>
    <w:rsid w:val="007D4839"/>
    <w:rsid w:val="007D5694"/>
    <w:rsid w:val="007D7088"/>
    <w:rsid w:val="007D76DC"/>
    <w:rsid w:val="007E09FF"/>
    <w:rsid w:val="007E3AB9"/>
    <w:rsid w:val="007E3B7A"/>
    <w:rsid w:val="007E6147"/>
    <w:rsid w:val="007E7AED"/>
    <w:rsid w:val="007F3168"/>
    <w:rsid w:val="007F47B8"/>
    <w:rsid w:val="007F6223"/>
    <w:rsid w:val="008033C5"/>
    <w:rsid w:val="008056B7"/>
    <w:rsid w:val="0080783A"/>
    <w:rsid w:val="00810D5B"/>
    <w:rsid w:val="00816098"/>
    <w:rsid w:val="00816D3E"/>
    <w:rsid w:val="008219EA"/>
    <w:rsid w:val="00822DE7"/>
    <w:rsid w:val="00823BB0"/>
    <w:rsid w:val="008246F2"/>
    <w:rsid w:val="008259D1"/>
    <w:rsid w:val="00832B7B"/>
    <w:rsid w:val="00834003"/>
    <w:rsid w:val="00837FED"/>
    <w:rsid w:val="0084448A"/>
    <w:rsid w:val="008455E1"/>
    <w:rsid w:val="00846263"/>
    <w:rsid w:val="0085020A"/>
    <w:rsid w:val="008524AE"/>
    <w:rsid w:val="00853476"/>
    <w:rsid w:val="00855DE3"/>
    <w:rsid w:val="00856EBF"/>
    <w:rsid w:val="00860DCA"/>
    <w:rsid w:val="00863951"/>
    <w:rsid w:val="0086621D"/>
    <w:rsid w:val="00866329"/>
    <w:rsid w:val="00866A09"/>
    <w:rsid w:val="00867622"/>
    <w:rsid w:val="00867BBF"/>
    <w:rsid w:val="00874E94"/>
    <w:rsid w:val="008802A0"/>
    <w:rsid w:val="00880AC0"/>
    <w:rsid w:val="0088242E"/>
    <w:rsid w:val="00882FD8"/>
    <w:rsid w:val="00884177"/>
    <w:rsid w:val="00890A2B"/>
    <w:rsid w:val="00895661"/>
    <w:rsid w:val="008A0F2E"/>
    <w:rsid w:val="008A1B54"/>
    <w:rsid w:val="008A2E67"/>
    <w:rsid w:val="008A342D"/>
    <w:rsid w:val="008A487F"/>
    <w:rsid w:val="008A6850"/>
    <w:rsid w:val="008A6CF0"/>
    <w:rsid w:val="008B14F7"/>
    <w:rsid w:val="008B159C"/>
    <w:rsid w:val="008B228E"/>
    <w:rsid w:val="008B33DA"/>
    <w:rsid w:val="008B578F"/>
    <w:rsid w:val="008B5A93"/>
    <w:rsid w:val="008B63FB"/>
    <w:rsid w:val="008C13FF"/>
    <w:rsid w:val="008C37F7"/>
    <w:rsid w:val="008C48E8"/>
    <w:rsid w:val="008C6A9E"/>
    <w:rsid w:val="008C6D8A"/>
    <w:rsid w:val="008D2E0E"/>
    <w:rsid w:val="008D3D7E"/>
    <w:rsid w:val="008D789D"/>
    <w:rsid w:val="008E57B6"/>
    <w:rsid w:val="008E6160"/>
    <w:rsid w:val="008E62FE"/>
    <w:rsid w:val="008F092E"/>
    <w:rsid w:val="008F233C"/>
    <w:rsid w:val="008F31E1"/>
    <w:rsid w:val="008F5DAB"/>
    <w:rsid w:val="008F72EA"/>
    <w:rsid w:val="008F7DDB"/>
    <w:rsid w:val="00902FA1"/>
    <w:rsid w:val="00904102"/>
    <w:rsid w:val="009058D0"/>
    <w:rsid w:val="00907BED"/>
    <w:rsid w:val="009143AA"/>
    <w:rsid w:val="009200F5"/>
    <w:rsid w:val="009207EB"/>
    <w:rsid w:val="00920E34"/>
    <w:rsid w:val="00921DF8"/>
    <w:rsid w:val="009229D3"/>
    <w:rsid w:val="009333E7"/>
    <w:rsid w:val="00933C2A"/>
    <w:rsid w:val="00934DAD"/>
    <w:rsid w:val="00937FE9"/>
    <w:rsid w:val="00940D36"/>
    <w:rsid w:val="009441F2"/>
    <w:rsid w:val="00945BAB"/>
    <w:rsid w:val="009536A0"/>
    <w:rsid w:val="0095722A"/>
    <w:rsid w:val="00960C02"/>
    <w:rsid w:val="0096621B"/>
    <w:rsid w:val="00966CE0"/>
    <w:rsid w:val="00971288"/>
    <w:rsid w:val="00974197"/>
    <w:rsid w:val="00985317"/>
    <w:rsid w:val="00991A44"/>
    <w:rsid w:val="009945E9"/>
    <w:rsid w:val="00994D9A"/>
    <w:rsid w:val="00995B4C"/>
    <w:rsid w:val="009A5892"/>
    <w:rsid w:val="009A6119"/>
    <w:rsid w:val="009B256C"/>
    <w:rsid w:val="009B2FCD"/>
    <w:rsid w:val="009B5C0E"/>
    <w:rsid w:val="009B7888"/>
    <w:rsid w:val="009C062C"/>
    <w:rsid w:val="009C1565"/>
    <w:rsid w:val="009C1F41"/>
    <w:rsid w:val="009C391C"/>
    <w:rsid w:val="009C4A2F"/>
    <w:rsid w:val="009C5BDC"/>
    <w:rsid w:val="009C621B"/>
    <w:rsid w:val="009C6C4E"/>
    <w:rsid w:val="009D004C"/>
    <w:rsid w:val="009D0977"/>
    <w:rsid w:val="009D50BE"/>
    <w:rsid w:val="009D6700"/>
    <w:rsid w:val="009E2314"/>
    <w:rsid w:val="009E3D74"/>
    <w:rsid w:val="009E4281"/>
    <w:rsid w:val="009E4868"/>
    <w:rsid w:val="009E6035"/>
    <w:rsid w:val="009F1876"/>
    <w:rsid w:val="009F2A38"/>
    <w:rsid w:val="009F7BC4"/>
    <w:rsid w:val="00A02323"/>
    <w:rsid w:val="00A04F95"/>
    <w:rsid w:val="00A05B00"/>
    <w:rsid w:val="00A0672D"/>
    <w:rsid w:val="00A06E64"/>
    <w:rsid w:val="00A12FFF"/>
    <w:rsid w:val="00A13637"/>
    <w:rsid w:val="00A13959"/>
    <w:rsid w:val="00A16719"/>
    <w:rsid w:val="00A1688C"/>
    <w:rsid w:val="00A177AE"/>
    <w:rsid w:val="00A2042F"/>
    <w:rsid w:val="00A208AC"/>
    <w:rsid w:val="00A21038"/>
    <w:rsid w:val="00A226D9"/>
    <w:rsid w:val="00A26369"/>
    <w:rsid w:val="00A26694"/>
    <w:rsid w:val="00A345C3"/>
    <w:rsid w:val="00A41D6D"/>
    <w:rsid w:val="00A437D5"/>
    <w:rsid w:val="00A45ECE"/>
    <w:rsid w:val="00A47666"/>
    <w:rsid w:val="00A5320D"/>
    <w:rsid w:val="00A53D3D"/>
    <w:rsid w:val="00A53F0F"/>
    <w:rsid w:val="00A54F25"/>
    <w:rsid w:val="00A55F3A"/>
    <w:rsid w:val="00A67631"/>
    <w:rsid w:val="00A72BFD"/>
    <w:rsid w:val="00A73EE3"/>
    <w:rsid w:val="00A74146"/>
    <w:rsid w:val="00A74668"/>
    <w:rsid w:val="00A74A5F"/>
    <w:rsid w:val="00A74EC1"/>
    <w:rsid w:val="00A8102E"/>
    <w:rsid w:val="00A810EB"/>
    <w:rsid w:val="00A83437"/>
    <w:rsid w:val="00A84AA5"/>
    <w:rsid w:val="00A87F3B"/>
    <w:rsid w:val="00A9198B"/>
    <w:rsid w:val="00A969C7"/>
    <w:rsid w:val="00A96ED8"/>
    <w:rsid w:val="00A972F7"/>
    <w:rsid w:val="00A97A00"/>
    <w:rsid w:val="00AA073C"/>
    <w:rsid w:val="00AA4322"/>
    <w:rsid w:val="00AA4BE5"/>
    <w:rsid w:val="00AA59C6"/>
    <w:rsid w:val="00AA5E4C"/>
    <w:rsid w:val="00AB1BD4"/>
    <w:rsid w:val="00AC2A53"/>
    <w:rsid w:val="00AC4CAB"/>
    <w:rsid w:val="00AC5CB4"/>
    <w:rsid w:val="00AD05A3"/>
    <w:rsid w:val="00AD2EDB"/>
    <w:rsid w:val="00AD3AD9"/>
    <w:rsid w:val="00AD5E7F"/>
    <w:rsid w:val="00AE271B"/>
    <w:rsid w:val="00AF1263"/>
    <w:rsid w:val="00AF7284"/>
    <w:rsid w:val="00B00EBA"/>
    <w:rsid w:val="00B025F6"/>
    <w:rsid w:val="00B04675"/>
    <w:rsid w:val="00B05105"/>
    <w:rsid w:val="00B071AD"/>
    <w:rsid w:val="00B10CAD"/>
    <w:rsid w:val="00B14E57"/>
    <w:rsid w:val="00B1718B"/>
    <w:rsid w:val="00B200DF"/>
    <w:rsid w:val="00B210F4"/>
    <w:rsid w:val="00B223A0"/>
    <w:rsid w:val="00B24332"/>
    <w:rsid w:val="00B26616"/>
    <w:rsid w:val="00B3047F"/>
    <w:rsid w:val="00B3424D"/>
    <w:rsid w:val="00B34F84"/>
    <w:rsid w:val="00B35A14"/>
    <w:rsid w:val="00B35A16"/>
    <w:rsid w:val="00B41F69"/>
    <w:rsid w:val="00B4541C"/>
    <w:rsid w:val="00B470A9"/>
    <w:rsid w:val="00B51A10"/>
    <w:rsid w:val="00B5461C"/>
    <w:rsid w:val="00B54A8F"/>
    <w:rsid w:val="00B553AE"/>
    <w:rsid w:val="00B702B3"/>
    <w:rsid w:val="00B73490"/>
    <w:rsid w:val="00B7561E"/>
    <w:rsid w:val="00B807A1"/>
    <w:rsid w:val="00B83859"/>
    <w:rsid w:val="00B9199A"/>
    <w:rsid w:val="00B91BFA"/>
    <w:rsid w:val="00B94834"/>
    <w:rsid w:val="00B953EE"/>
    <w:rsid w:val="00BA3783"/>
    <w:rsid w:val="00BA5E39"/>
    <w:rsid w:val="00BA6F73"/>
    <w:rsid w:val="00BA7FDF"/>
    <w:rsid w:val="00BB001A"/>
    <w:rsid w:val="00BB35D0"/>
    <w:rsid w:val="00BB4AC7"/>
    <w:rsid w:val="00BB7392"/>
    <w:rsid w:val="00BC16C8"/>
    <w:rsid w:val="00BC387C"/>
    <w:rsid w:val="00BC3E33"/>
    <w:rsid w:val="00BC3E68"/>
    <w:rsid w:val="00BC3F5F"/>
    <w:rsid w:val="00BC6371"/>
    <w:rsid w:val="00BC73D7"/>
    <w:rsid w:val="00BD0D2F"/>
    <w:rsid w:val="00BD284D"/>
    <w:rsid w:val="00BD5BFF"/>
    <w:rsid w:val="00BE1AF6"/>
    <w:rsid w:val="00BE1FEE"/>
    <w:rsid w:val="00BF3F7F"/>
    <w:rsid w:val="00C0585E"/>
    <w:rsid w:val="00C12CED"/>
    <w:rsid w:val="00C1320E"/>
    <w:rsid w:val="00C14FF6"/>
    <w:rsid w:val="00C20465"/>
    <w:rsid w:val="00C2084A"/>
    <w:rsid w:val="00C229E5"/>
    <w:rsid w:val="00C2620B"/>
    <w:rsid w:val="00C30EEC"/>
    <w:rsid w:val="00C310A3"/>
    <w:rsid w:val="00C3119D"/>
    <w:rsid w:val="00C33A0B"/>
    <w:rsid w:val="00C42055"/>
    <w:rsid w:val="00C475E2"/>
    <w:rsid w:val="00C47669"/>
    <w:rsid w:val="00C50ADE"/>
    <w:rsid w:val="00C50C7E"/>
    <w:rsid w:val="00C52700"/>
    <w:rsid w:val="00C5490C"/>
    <w:rsid w:val="00C60483"/>
    <w:rsid w:val="00C608C4"/>
    <w:rsid w:val="00C613C5"/>
    <w:rsid w:val="00C61A02"/>
    <w:rsid w:val="00C664A9"/>
    <w:rsid w:val="00C726EF"/>
    <w:rsid w:val="00C72CA1"/>
    <w:rsid w:val="00C811D5"/>
    <w:rsid w:val="00C83628"/>
    <w:rsid w:val="00C87E7A"/>
    <w:rsid w:val="00C95A3D"/>
    <w:rsid w:val="00C967EB"/>
    <w:rsid w:val="00CA212C"/>
    <w:rsid w:val="00CA3C1F"/>
    <w:rsid w:val="00CB684A"/>
    <w:rsid w:val="00CB721C"/>
    <w:rsid w:val="00CB7A87"/>
    <w:rsid w:val="00CC0955"/>
    <w:rsid w:val="00CC1FEB"/>
    <w:rsid w:val="00CC3700"/>
    <w:rsid w:val="00CC3EB8"/>
    <w:rsid w:val="00CC4B18"/>
    <w:rsid w:val="00CC5ED2"/>
    <w:rsid w:val="00CC6A66"/>
    <w:rsid w:val="00CC6E92"/>
    <w:rsid w:val="00CC733E"/>
    <w:rsid w:val="00CD254A"/>
    <w:rsid w:val="00CD37A0"/>
    <w:rsid w:val="00CD3C21"/>
    <w:rsid w:val="00CD4FFF"/>
    <w:rsid w:val="00CD5940"/>
    <w:rsid w:val="00CD5D89"/>
    <w:rsid w:val="00CD5F8E"/>
    <w:rsid w:val="00CD656C"/>
    <w:rsid w:val="00CE643D"/>
    <w:rsid w:val="00CE699D"/>
    <w:rsid w:val="00CF14D6"/>
    <w:rsid w:val="00CF392D"/>
    <w:rsid w:val="00CF3A7C"/>
    <w:rsid w:val="00CF3EBC"/>
    <w:rsid w:val="00CF51DB"/>
    <w:rsid w:val="00CF7551"/>
    <w:rsid w:val="00D02F12"/>
    <w:rsid w:val="00D03EF4"/>
    <w:rsid w:val="00D045FC"/>
    <w:rsid w:val="00D0531C"/>
    <w:rsid w:val="00D05E34"/>
    <w:rsid w:val="00D12F8C"/>
    <w:rsid w:val="00D13439"/>
    <w:rsid w:val="00D25ABF"/>
    <w:rsid w:val="00D26438"/>
    <w:rsid w:val="00D308CC"/>
    <w:rsid w:val="00D31D60"/>
    <w:rsid w:val="00D327F4"/>
    <w:rsid w:val="00D3335B"/>
    <w:rsid w:val="00D367E9"/>
    <w:rsid w:val="00D36A8C"/>
    <w:rsid w:val="00D4336A"/>
    <w:rsid w:val="00D44267"/>
    <w:rsid w:val="00D44B5C"/>
    <w:rsid w:val="00D45825"/>
    <w:rsid w:val="00D477BD"/>
    <w:rsid w:val="00D503A0"/>
    <w:rsid w:val="00D50DA6"/>
    <w:rsid w:val="00D55CE3"/>
    <w:rsid w:val="00D609A3"/>
    <w:rsid w:val="00D64565"/>
    <w:rsid w:val="00D65369"/>
    <w:rsid w:val="00D66C01"/>
    <w:rsid w:val="00D6750D"/>
    <w:rsid w:val="00D67C61"/>
    <w:rsid w:val="00D75236"/>
    <w:rsid w:val="00D77ABF"/>
    <w:rsid w:val="00D83EC1"/>
    <w:rsid w:val="00D84ADF"/>
    <w:rsid w:val="00D84FC4"/>
    <w:rsid w:val="00D91BB6"/>
    <w:rsid w:val="00D93016"/>
    <w:rsid w:val="00D93358"/>
    <w:rsid w:val="00D96FBD"/>
    <w:rsid w:val="00D97251"/>
    <w:rsid w:val="00DA154F"/>
    <w:rsid w:val="00DA173C"/>
    <w:rsid w:val="00DA25DD"/>
    <w:rsid w:val="00DA3191"/>
    <w:rsid w:val="00DA578A"/>
    <w:rsid w:val="00DA61ED"/>
    <w:rsid w:val="00DA64C9"/>
    <w:rsid w:val="00DA7FF7"/>
    <w:rsid w:val="00DB30DB"/>
    <w:rsid w:val="00DB6968"/>
    <w:rsid w:val="00DB6EAF"/>
    <w:rsid w:val="00DC01DB"/>
    <w:rsid w:val="00DC248B"/>
    <w:rsid w:val="00DC6331"/>
    <w:rsid w:val="00DD2073"/>
    <w:rsid w:val="00DD429B"/>
    <w:rsid w:val="00DE1F39"/>
    <w:rsid w:val="00DE2990"/>
    <w:rsid w:val="00DE2EBB"/>
    <w:rsid w:val="00DE30C1"/>
    <w:rsid w:val="00DE7B04"/>
    <w:rsid w:val="00DF3EF3"/>
    <w:rsid w:val="00DF4523"/>
    <w:rsid w:val="00DF4CC9"/>
    <w:rsid w:val="00E0052C"/>
    <w:rsid w:val="00E00D11"/>
    <w:rsid w:val="00E017B4"/>
    <w:rsid w:val="00E021F3"/>
    <w:rsid w:val="00E1069F"/>
    <w:rsid w:val="00E147EE"/>
    <w:rsid w:val="00E175BE"/>
    <w:rsid w:val="00E21FB4"/>
    <w:rsid w:val="00E238B3"/>
    <w:rsid w:val="00E30920"/>
    <w:rsid w:val="00E363D3"/>
    <w:rsid w:val="00E41735"/>
    <w:rsid w:val="00E42B35"/>
    <w:rsid w:val="00E45F7E"/>
    <w:rsid w:val="00E46360"/>
    <w:rsid w:val="00E51FD9"/>
    <w:rsid w:val="00E53662"/>
    <w:rsid w:val="00E60EC5"/>
    <w:rsid w:val="00E62A97"/>
    <w:rsid w:val="00E743D6"/>
    <w:rsid w:val="00E76C9C"/>
    <w:rsid w:val="00E77E65"/>
    <w:rsid w:val="00E77F92"/>
    <w:rsid w:val="00E80A4A"/>
    <w:rsid w:val="00E80D3D"/>
    <w:rsid w:val="00E852E5"/>
    <w:rsid w:val="00E9387B"/>
    <w:rsid w:val="00E93F88"/>
    <w:rsid w:val="00E942AE"/>
    <w:rsid w:val="00E94610"/>
    <w:rsid w:val="00E96838"/>
    <w:rsid w:val="00E97567"/>
    <w:rsid w:val="00EA0348"/>
    <w:rsid w:val="00EA635D"/>
    <w:rsid w:val="00EA71A0"/>
    <w:rsid w:val="00EA71E9"/>
    <w:rsid w:val="00EB1984"/>
    <w:rsid w:val="00EC0771"/>
    <w:rsid w:val="00EC2ADE"/>
    <w:rsid w:val="00EC2B3E"/>
    <w:rsid w:val="00EC51AE"/>
    <w:rsid w:val="00EC565E"/>
    <w:rsid w:val="00EC5BE4"/>
    <w:rsid w:val="00ED58A5"/>
    <w:rsid w:val="00ED5CDD"/>
    <w:rsid w:val="00ED66EE"/>
    <w:rsid w:val="00EE410F"/>
    <w:rsid w:val="00EE421E"/>
    <w:rsid w:val="00EE687B"/>
    <w:rsid w:val="00EF52E4"/>
    <w:rsid w:val="00EF67AB"/>
    <w:rsid w:val="00EF7280"/>
    <w:rsid w:val="00F005DD"/>
    <w:rsid w:val="00F05B1E"/>
    <w:rsid w:val="00F07F1D"/>
    <w:rsid w:val="00F139EF"/>
    <w:rsid w:val="00F13F22"/>
    <w:rsid w:val="00F1507A"/>
    <w:rsid w:val="00F15B61"/>
    <w:rsid w:val="00F1758D"/>
    <w:rsid w:val="00F23B7C"/>
    <w:rsid w:val="00F27DAF"/>
    <w:rsid w:val="00F34240"/>
    <w:rsid w:val="00F361B6"/>
    <w:rsid w:val="00F454F1"/>
    <w:rsid w:val="00F4797B"/>
    <w:rsid w:val="00F502B8"/>
    <w:rsid w:val="00F51D82"/>
    <w:rsid w:val="00F52412"/>
    <w:rsid w:val="00F569C2"/>
    <w:rsid w:val="00F57697"/>
    <w:rsid w:val="00F606D4"/>
    <w:rsid w:val="00F61BB9"/>
    <w:rsid w:val="00F65AB9"/>
    <w:rsid w:val="00F66DF8"/>
    <w:rsid w:val="00F700B4"/>
    <w:rsid w:val="00F742D8"/>
    <w:rsid w:val="00F742F3"/>
    <w:rsid w:val="00F76032"/>
    <w:rsid w:val="00F76055"/>
    <w:rsid w:val="00F803AC"/>
    <w:rsid w:val="00F80423"/>
    <w:rsid w:val="00F8554C"/>
    <w:rsid w:val="00F85B83"/>
    <w:rsid w:val="00F9012B"/>
    <w:rsid w:val="00F90397"/>
    <w:rsid w:val="00F90DE5"/>
    <w:rsid w:val="00F91E1E"/>
    <w:rsid w:val="00F93A99"/>
    <w:rsid w:val="00F94D3F"/>
    <w:rsid w:val="00F94E90"/>
    <w:rsid w:val="00FA1DEB"/>
    <w:rsid w:val="00FB286B"/>
    <w:rsid w:val="00FB3964"/>
    <w:rsid w:val="00FB4331"/>
    <w:rsid w:val="00FB45EC"/>
    <w:rsid w:val="00FB5D79"/>
    <w:rsid w:val="00FC434E"/>
    <w:rsid w:val="00FC6A06"/>
    <w:rsid w:val="00FD24CF"/>
    <w:rsid w:val="00FD2FD1"/>
    <w:rsid w:val="00FD5098"/>
    <w:rsid w:val="00FD67F7"/>
    <w:rsid w:val="00FE3138"/>
    <w:rsid w:val="00FE68B1"/>
    <w:rsid w:val="00FF28A5"/>
    <w:rsid w:val="00FF3332"/>
    <w:rsid w:val="00FF4933"/>
    <w:rsid w:val="00FF75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913B6F"/>
  <w15:chartTrackingRefBased/>
  <w15:docId w15:val="{F8AD25BD-A35E-4364-87E6-4FD0DDBC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sz w:val="24"/>
      <w:szCs w:val="28"/>
    </w:rPr>
  </w:style>
  <w:style w:type="paragraph" w:styleId="Heading1">
    <w:name w:val="heading 1"/>
    <w:basedOn w:val="Normal"/>
    <w:next w:val="Normal"/>
    <w:qFormat/>
    <w:pPr>
      <w:keepNext/>
      <w:spacing w:before="80" w:after="80"/>
      <w:ind w:left="990" w:hanging="630"/>
      <w:jc w:val="both"/>
      <w:outlineLvl w:val="0"/>
    </w:pPr>
    <w:rPr>
      <w:rFonts w:ascii="Angsana New" w:hAnsi="Angsana New"/>
      <w:b/>
      <w:bCs/>
      <w:sz w:val="32"/>
      <w:szCs w:val="32"/>
    </w:rPr>
  </w:style>
  <w:style w:type="paragraph" w:styleId="Heading2">
    <w:name w:val="heading 2"/>
    <w:basedOn w:val="Normal"/>
    <w:next w:val="Normal"/>
    <w:qFormat/>
    <w:pPr>
      <w:keepNext/>
      <w:tabs>
        <w:tab w:val="left" w:pos="900"/>
        <w:tab w:val="left" w:pos="1440"/>
      </w:tabs>
      <w:jc w:val="center"/>
      <w:outlineLvl w:val="1"/>
    </w:pPr>
    <w:rPr>
      <w:rFonts w:ascii="Angsana New" w:hAnsi="Angsana New"/>
      <w:sz w:val="32"/>
      <w:szCs w:val="32"/>
      <w:u w:val="single"/>
    </w:rPr>
  </w:style>
  <w:style w:type="paragraph" w:styleId="Heading3">
    <w:name w:val="heading 3"/>
    <w:basedOn w:val="Normal"/>
    <w:next w:val="Normal"/>
    <w:qFormat/>
    <w:pPr>
      <w:keepNext/>
      <w:ind w:right="-43"/>
      <w:jc w:val="center"/>
      <w:outlineLvl w:val="2"/>
    </w:pPr>
    <w:rPr>
      <w:rFonts w:ascii="Angsana New" w:hAnsi="Angsana New"/>
      <w:sz w:val="32"/>
      <w:szCs w:val="32"/>
    </w:rPr>
  </w:style>
  <w:style w:type="paragraph" w:styleId="Heading4">
    <w:name w:val="heading 4"/>
    <w:basedOn w:val="Normal"/>
    <w:next w:val="Normal"/>
    <w:qFormat/>
    <w:pPr>
      <w:keepNext/>
      <w:tabs>
        <w:tab w:val="right" w:pos="8100"/>
      </w:tabs>
      <w:spacing w:line="380" w:lineRule="atLeast"/>
      <w:ind w:right="-43"/>
      <w:jc w:val="thaiDistribute"/>
      <w:textAlignment w:val="auto"/>
      <w:outlineLvl w:val="3"/>
    </w:pPr>
    <w:rPr>
      <w:rFonts w:ascii="Angsana New" w:hAnsi="Angsana New"/>
      <w:sz w:val="32"/>
      <w:szCs w:val="32"/>
      <w:u w:val="single"/>
    </w:rPr>
  </w:style>
  <w:style w:type="paragraph" w:styleId="Heading5">
    <w:name w:val="heading 5"/>
    <w:basedOn w:val="Normal"/>
    <w:next w:val="Normal"/>
    <w:qFormat/>
    <w:pPr>
      <w:keepNext/>
      <w:tabs>
        <w:tab w:val="left" w:pos="360"/>
        <w:tab w:val="left" w:pos="1440"/>
        <w:tab w:val="left" w:pos="1980"/>
        <w:tab w:val="left" w:pos="2880"/>
      </w:tabs>
      <w:ind w:left="612" w:right="29"/>
      <w:jc w:val="both"/>
      <w:outlineLvl w:val="4"/>
    </w:pPr>
    <w:rPr>
      <w:rFonts w:ascii="Angsana New" w:hAnsi="Angsana New"/>
      <w:sz w:val="32"/>
      <w:szCs w:val="32"/>
    </w:rPr>
  </w:style>
  <w:style w:type="paragraph" w:styleId="Heading6">
    <w:name w:val="heading 6"/>
    <w:basedOn w:val="Normal"/>
    <w:next w:val="Normal"/>
    <w:qFormat/>
    <w:pPr>
      <w:keepNext/>
      <w:tabs>
        <w:tab w:val="right" w:pos="8100"/>
      </w:tabs>
      <w:spacing w:line="380" w:lineRule="exact"/>
      <w:ind w:left="252" w:right="-43"/>
      <w:jc w:val="thaiDistribute"/>
      <w:outlineLvl w:val="5"/>
    </w:pPr>
    <w:rPr>
      <w:rFonts w:ascii="Angsana New" w:hAnsi="Angsana New"/>
      <w:sz w:val="32"/>
      <w:szCs w:val="32"/>
    </w:rPr>
  </w:style>
  <w:style w:type="paragraph" w:styleId="Heading7">
    <w:name w:val="heading 7"/>
    <w:basedOn w:val="Normal"/>
    <w:next w:val="Normal"/>
    <w:qFormat/>
    <w:pPr>
      <w:keepNext/>
      <w:tabs>
        <w:tab w:val="left" w:pos="360"/>
        <w:tab w:val="left" w:pos="1440"/>
        <w:tab w:val="left" w:pos="1980"/>
        <w:tab w:val="left" w:pos="2880"/>
      </w:tabs>
      <w:ind w:right="29"/>
      <w:jc w:val="both"/>
      <w:outlineLvl w:val="6"/>
    </w:pPr>
    <w:rPr>
      <w:rFonts w:ascii="Angsana New" w:hAnsi="Angsana New"/>
      <w:sz w:val="30"/>
      <w:szCs w:val="30"/>
    </w:rPr>
  </w:style>
  <w:style w:type="paragraph" w:styleId="Heading8">
    <w:name w:val="heading 8"/>
    <w:basedOn w:val="Normal"/>
    <w:next w:val="Normal"/>
    <w:qFormat/>
    <w:pPr>
      <w:keepNext/>
      <w:spacing w:before="120" w:after="120"/>
      <w:ind w:left="360"/>
      <w:jc w:val="both"/>
      <w:outlineLvl w:val="7"/>
    </w:pPr>
    <w:rPr>
      <w:rFonts w:ascii="Angsana New" w:hAnsi="Angsana New"/>
      <w:b/>
      <w:bCs/>
      <w:sz w:val="32"/>
      <w:szCs w:val="32"/>
    </w:rPr>
  </w:style>
  <w:style w:type="paragraph" w:styleId="Heading9">
    <w:name w:val="heading 9"/>
    <w:basedOn w:val="Normal"/>
    <w:next w:val="Normal"/>
    <w:qFormat/>
    <w:pPr>
      <w:keepNext/>
      <w:ind w:left="72"/>
      <w:jc w:val="center"/>
      <w:outlineLvl w:val="8"/>
    </w:pPr>
    <w:rPr>
      <w:rFonts w:ascii="Angsana New" w:hAnsi="Angsana New"/>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
    <w:name w:val="Body Text"/>
    <w:basedOn w:val="Normal"/>
    <w:pPr>
      <w:jc w:val="both"/>
    </w:pPr>
    <w:rPr>
      <w:szCs w:val="24"/>
    </w:rPr>
  </w:style>
  <w:style w:type="paragraph" w:styleId="BodyTextIndent">
    <w:name w:val="Body Text Indent"/>
    <w:basedOn w:val="Normal"/>
    <w:link w:val="BodyTextIndentChar"/>
    <w:pPr>
      <w:tabs>
        <w:tab w:val="left" w:pos="2160"/>
      </w:tabs>
      <w:spacing w:before="120" w:after="120"/>
      <w:ind w:left="360" w:hanging="360"/>
      <w:jc w:val="both"/>
    </w:pPr>
    <w:rPr>
      <w:rFonts w:ascii="Angsana New" w:hAnsi="Angsana New"/>
      <w:sz w:val="32"/>
      <w:szCs w:val="32"/>
    </w:rPr>
  </w:style>
  <w:style w:type="paragraph" w:styleId="BodyTextIndent2">
    <w:name w:val="Body Text Indent 2"/>
    <w:basedOn w:val="Normal"/>
    <w:pPr>
      <w:spacing w:before="80" w:after="80"/>
      <w:ind w:left="360"/>
      <w:jc w:val="both"/>
    </w:pPr>
    <w:rPr>
      <w:rFonts w:ascii="Angsana New" w:hAnsi="Angsana New"/>
      <w:sz w:val="32"/>
      <w:szCs w:val="32"/>
    </w:rPr>
  </w:style>
  <w:style w:type="paragraph" w:styleId="BlockText">
    <w:name w:val="Block Text"/>
    <w:basedOn w:val="Normal"/>
    <w:pPr>
      <w:tabs>
        <w:tab w:val="left" w:pos="2160"/>
        <w:tab w:val="left" w:pos="4770"/>
        <w:tab w:val="center" w:pos="6120"/>
        <w:tab w:val="right" w:pos="7290"/>
        <w:tab w:val="right" w:pos="8100"/>
      </w:tabs>
      <w:spacing w:before="120"/>
      <w:ind w:left="360" w:right="144" w:hanging="360"/>
      <w:jc w:val="thaiDistribute"/>
    </w:pPr>
    <w:rPr>
      <w:rFonts w:ascii="Angsana New" w:hAnsi="Angsana New"/>
      <w:sz w:val="32"/>
      <w:szCs w:val="32"/>
    </w:rPr>
  </w:style>
  <w:style w:type="paragraph" w:styleId="BodyTextIndent3">
    <w:name w:val="Body Text Indent 3"/>
    <w:basedOn w:val="Normal"/>
    <w:link w:val="BodyTextIndent3Char"/>
    <w:pPr>
      <w:tabs>
        <w:tab w:val="left" w:pos="1800"/>
        <w:tab w:val="left" w:pos="2520"/>
        <w:tab w:val="decimal" w:pos="5940"/>
        <w:tab w:val="decimal" w:pos="7920"/>
      </w:tabs>
      <w:spacing w:before="240" w:after="120"/>
      <w:ind w:left="360" w:hanging="360"/>
      <w:jc w:val="both"/>
    </w:pPr>
    <w:rPr>
      <w:rFonts w:ascii="Angsana New" w:hAnsi="Angsana New"/>
      <w:sz w:val="32"/>
      <w:szCs w:val="32"/>
    </w:rPr>
  </w:style>
  <w:style w:type="paragraph" w:styleId="Caption">
    <w:name w:val="caption"/>
    <w:basedOn w:val="Normal"/>
    <w:next w:val="Normal"/>
    <w:qFormat/>
    <w:pPr>
      <w:tabs>
        <w:tab w:val="left" w:pos="2160"/>
        <w:tab w:val="right" w:pos="7280"/>
        <w:tab w:val="right" w:pos="8540"/>
      </w:tabs>
      <w:spacing w:before="120" w:after="120" w:line="400" w:lineRule="exact"/>
      <w:ind w:left="360" w:right="29" w:hanging="360"/>
      <w:jc w:val="both"/>
    </w:pPr>
    <w:rPr>
      <w:rFonts w:ascii="Angsana New" w:hAnsi="Angsana New"/>
      <w:sz w:val="32"/>
      <w:szCs w:val="32"/>
    </w:rPr>
  </w:style>
  <w:style w:type="paragraph" w:styleId="Title">
    <w:name w:val="Title"/>
    <w:basedOn w:val="Normal"/>
    <w:qFormat/>
    <w:pPr>
      <w:overflowPunct/>
      <w:autoSpaceDE/>
      <w:autoSpaceDN/>
      <w:adjustRightInd/>
      <w:jc w:val="center"/>
      <w:textAlignment w:val="auto"/>
    </w:pPr>
    <w:rPr>
      <w:rFonts w:ascii="Angsana New" w:hAnsi="Angsana New"/>
      <w:b/>
      <w:bCs/>
      <w:caps/>
      <w:sz w:val="32"/>
      <w:szCs w:val="32"/>
    </w:rPr>
  </w:style>
  <w:style w:type="paragraph" w:customStyle="1" w:styleId="Char">
    <w:name w:val=" Char"/>
    <w:basedOn w:val="Normal"/>
    <w:rsid w:val="006C540F"/>
    <w:pPr>
      <w:overflowPunct/>
      <w:autoSpaceDE/>
      <w:autoSpaceDN/>
      <w:adjustRightInd/>
      <w:spacing w:after="160" w:line="240" w:lineRule="exact"/>
      <w:textAlignment w:val="auto"/>
    </w:pPr>
    <w:rPr>
      <w:rFonts w:ascii="Verdana" w:hAnsi="Verdana"/>
      <w:sz w:val="20"/>
      <w:szCs w:val="20"/>
      <w:lang w:bidi="ar-SA"/>
    </w:rPr>
  </w:style>
  <w:style w:type="character" w:styleId="CommentReference">
    <w:name w:val="annotation reference"/>
    <w:semiHidden/>
    <w:rsid w:val="004D6DFB"/>
    <w:rPr>
      <w:sz w:val="16"/>
      <w:szCs w:val="16"/>
    </w:rPr>
  </w:style>
  <w:style w:type="paragraph" w:styleId="CommentText">
    <w:name w:val="annotation text"/>
    <w:basedOn w:val="Normal"/>
    <w:semiHidden/>
    <w:rsid w:val="004D6DFB"/>
    <w:pPr>
      <w:overflowPunct/>
      <w:autoSpaceDE/>
      <w:autoSpaceDN/>
      <w:adjustRightInd/>
      <w:textAlignment w:val="auto"/>
    </w:pPr>
    <w:rPr>
      <w:rFonts w:hAnsi="Times New Roman" w:cs="Times New Roman"/>
      <w:sz w:val="20"/>
      <w:szCs w:val="20"/>
      <w:lang w:bidi="ar-SA"/>
    </w:rPr>
  </w:style>
  <w:style w:type="paragraph" w:styleId="BalloonText">
    <w:name w:val="Balloon Text"/>
    <w:basedOn w:val="Normal"/>
    <w:semiHidden/>
    <w:rsid w:val="004D6DFB"/>
    <w:rPr>
      <w:rFonts w:ascii="Tahoma" w:hAnsi="Tahoma" w:cs="Tahoma"/>
      <w:sz w:val="16"/>
      <w:szCs w:val="16"/>
    </w:rPr>
  </w:style>
  <w:style w:type="table" w:styleId="TableGrid">
    <w:name w:val="Table Grid"/>
    <w:basedOn w:val="TableNormal"/>
    <w:uiPriority w:val="59"/>
    <w:rsid w:val="00CC0955"/>
    <w:pPr>
      <w:overflowPunct w:val="0"/>
      <w:autoSpaceDE w:val="0"/>
      <w:autoSpaceDN w:val="0"/>
      <w:adjustRightInd w:val="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7472C3"/>
    <w:rPr>
      <w:rFonts w:ascii="Angsana New" w:hAnsi="Angsana New"/>
      <w:sz w:val="32"/>
      <w:szCs w:val="32"/>
    </w:rPr>
  </w:style>
  <w:style w:type="character" w:customStyle="1" w:styleId="HeaderChar">
    <w:name w:val="Header Char"/>
    <w:link w:val="Header"/>
    <w:rsid w:val="00C12CED"/>
    <w:rPr>
      <w:rFonts w:ascii="Times New Roman"/>
      <w:sz w:val="24"/>
      <w:szCs w:val="28"/>
    </w:rPr>
  </w:style>
  <w:style w:type="paragraph" w:styleId="BodyText2">
    <w:name w:val="Body Text 2"/>
    <w:basedOn w:val="Normal"/>
    <w:link w:val="BodyText2Char"/>
    <w:rsid w:val="005F7750"/>
    <w:pPr>
      <w:spacing w:after="120" w:line="480" w:lineRule="auto"/>
    </w:pPr>
  </w:style>
  <w:style w:type="character" w:customStyle="1" w:styleId="BodyText2Char">
    <w:name w:val="Body Text 2 Char"/>
    <w:link w:val="BodyText2"/>
    <w:rsid w:val="005F7750"/>
    <w:rPr>
      <w:rFonts w:ascii="Times New Roman"/>
      <w:sz w:val="24"/>
      <w:szCs w:val="28"/>
    </w:rPr>
  </w:style>
  <w:style w:type="paragraph" w:customStyle="1" w:styleId="ps-000-normal">
    <w:name w:val="ps-000-normal"/>
    <w:basedOn w:val="Normal"/>
    <w:rsid w:val="007E7AED"/>
    <w:pPr>
      <w:overflowPunct/>
      <w:autoSpaceDE/>
      <w:autoSpaceDN/>
      <w:adjustRightInd/>
      <w:spacing w:after="120"/>
      <w:textAlignment w:val="auto"/>
    </w:pPr>
    <w:rPr>
      <w:rFonts w:ascii="Verdana" w:hAnsi="Verdana" w:cs="Times New Roman"/>
      <w:color w:val="000000"/>
      <w:sz w:val="20"/>
      <w:szCs w:val="20"/>
    </w:rPr>
  </w:style>
  <w:style w:type="paragraph" w:customStyle="1" w:styleId="Default">
    <w:name w:val="Default"/>
    <w:rsid w:val="00F85B83"/>
    <w:pPr>
      <w:autoSpaceDE w:val="0"/>
      <w:autoSpaceDN w:val="0"/>
      <w:adjustRightInd w:val="0"/>
    </w:pPr>
    <w:rPr>
      <w:rFonts w:ascii="EucrosiaUPC" w:eastAsia="MS Mincho" w:hAnsi="EucrosiaUPC" w:cs="EucrosiaUPC"/>
      <w:color w:val="000000"/>
      <w:sz w:val="24"/>
      <w:szCs w:val="24"/>
    </w:rPr>
  </w:style>
  <w:style w:type="character" w:customStyle="1" w:styleId="BodyTextIndent3Char">
    <w:name w:val="Body Text Indent 3 Char"/>
    <w:link w:val="BodyTextIndent3"/>
    <w:rsid w:val="008B63FB"/>
    <w:rPr>
      <w:rFonts w:ascii="Angsana New" w:hAnsi="Angsana New"/>
      <w:sz w:val="32"/>
      <w:szCs w:val="32"/>
    </w:rPr>
  </w:style>
  <w:style w:type="paragraph" w:styleId="ListParagraph">
    <w:name w:val="List Paragraph"/>
    <w:basedOn w:val="Normal"/>
    <w:uiPriority w:val="34"/>
    <w:qFormat/>
    <w:rsid w:val="007E3B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7878">
      <w:bodyDiv w:val="1"/>
      <w:marLeft w:val="0"/>
      <w:marRight w:val="0"/>
      <w:marTop w:val="0"/>
      <w:marBottom w:val="0"/>
      <w:divBdr>
        <w:top w:val="none" w:sz="0" w:space="0" w:color="auto"/>
        <w:left w:val="none" w:sz="0" w:space="0" w:color="auto"/>
        <w:bottom w:val="none" w:sz="0" w:space="0" w:color="auto"/>
        <w:right w:val="none" w:sz="0" w:space="0" w:color="auto"/>
      </w:divBdr>
    </w:div>
    <w:div w:id="89618605">
      <w:bodyDiv w:val="1"/>
      <w:marLeft w:val="0"/>
      <w:marRight w:val="0"/>
      <w:marTop w:val="0"/>
      <w:marBottom w:val="0"/>
      <w:divBdr>
        <w:top w:val="none" w:sz="0" w:space="0" w:color="auto"/>
        <w:left w:val="none" w:sz="0" w:space="0" w:color="auto"/>
        <w:bottom w:val="none" w:sz="0" w:space="0" w:color="auto"/>
        <w:right w:val="none" w:sz="0" w:space="0" w:color="auto"/>
      </w:divBdr>
    </w:div>
    <w:div w:id="120854722">
      <w:bodyDiv w:val="1"/>
      <w:marLeft w:val="0"/>
      <w:marRight w:val="0"/>
      <w:marTop w:val="0"/>
      <w:marBottom w:val="0"/>
      <w:divBdr>
        <w:top w:val="none" w:sz="0" w:space="0" w:color="auto"/>
        <w:left w:val="none" w:sz="0" w:space="0" w:color="auto"/>
        <w:bottom w:val="none" w:sz="0" w:space="0" w:color="auto"/>
        <w:right w:val="none" w:sz="0" w:space="0" w:color="auto"/>
      </w:divBdr>
    </w:div>
    <w:div w:id="139159639">
      <w:bodyDiv w:val="1"/>
      <w:marLeft w:val="0"/>
      <w:marRight w:val="0"/>
      <w:marTop w:val="0"/>
      <w:marBottom w:val="0"/>
      <w:divBdr>
        <w:top w:val="none" w:sz="0" w:space="0" w:color="auto"/>
        <w:left w:val="none" w:sz="0" w:space="0" w:color="auto"/>
        <w:bottom w:val="none" w:sz="0" w:space="0" w:color="auto"/>
        <w:right w:val="none" w:sz="0" w:space="0" w:color="auto"/>
      </w:divBdr>
    </w:div>
    <w:div w:id="304941073">
      <w:bodyDiv w:val="1"/>
      <w:marLeft w:val="0"/>
      <w:marRight w:val="0"/>
      <w:marTop w:val="0"/>
      <w:marBottom w:val="0"/>
      <w:divBdr>
        <w:top w:val="none" w:sz="0" w:space="0" w:color="auto"/>
        <w:left w:val="none" w:sz="0" w:space="0" w:color="auto"/>
        <w:bottom w:val="none" w:sz="0" w:space="0" w:color="auto"/>
        <w:right w:val="none" w:sz="0" w:space="0" w:color="auto"/>
      </w:divBdr>
    </w:div>
    <w:div w:id="317343990">
      <w:bodyDiv w:val="1"/>
      <w:marLeft w:val="0"/>
      <w:marRight w:val="0"/>
      <w:marTop w:val="0"/>
      <w:marBottom w:val="0"/>
      <w:divBdr>
        <w:top w:val="none" w:sz="0" w:space="0" w:color="auto"/>
        <w:left w:val="none" w:sz="0" w:space="0" w:color="auto"/>
        <w:bottom w:val="none" w:sz="0" w:space="0" w:color="auto"/>
        <w:right w:val="none" w:sz="0" w:space="0" w:color="auto"/>
      </w:divBdr>
    </w:div>
    <w:div w:id="337734292">
      <w:bodyDiv w:val="1"/>
      <w:marLeft w:val="0"/>
      <w:marRight w:val="0"/>
      <w:marTop w:val="0"/>
      <w:marBottom w:val="0"/>
      <w:divBdr>
        <w:top w:val="none" w:sz="0" w:space="0" w:color="auto"/>
        <w:left w:val="none" w:sz="0" w:space="0" w:color="auto"/>
        <w:bottom w:val="none" w:sz="0" w:space="0" w:color="auto"/>
        <w:right w:val="none" w:sz="0" w:space="0" w:color="auto"/>
      </w:divBdr>
    </w:div>
    <w:div w:id="406415747">
      <w:bodyDiv w:val="1"/>
      <w:marLeft w:val="0"/>
      <w:marRight w:val="0"/>
      <w:marTop w:val="0"/>
      <w:marBottom w:val="0"/>
      <w:divBdr>
        <w:top w:val="none" w:sz="0" w:space="0" w:color="auto"/>
        <w:left w:val="none" w:sz="0" w:space="0" w:color="auto"/>
        <w:bottom w:val="none" w:sz="0" w:space="0" w:color="auto"/>
        <w:right w:val="none" w:sz="0" w:space="0" w:color="auto"/>
      </w:divBdr>
    </w:div>
    <w:div w:id="634989393">
      <w:bodyDiv w:val="1"/>
      <w:marLeft w:val="0"/>
      <w:marRight w:val="0"/>
      <w:marTop w:val="0"/>
      <w:marBottom w:val="0"/>
      <w:divBdr>
        <w:top w:val="none" w:sz="0" w:space="0" w:color="auto"/>
        <w:left w:val="none" w:sz="0" w:space="0" w:color="auto"/>
        <w:bottom w:val="none" w:sz="0" w:space="0" w:color="auto"/>
        <w:right w:val="none" w:sz="0" w:space="0" w:color="auto"/>
      </w:divBdr>
    </w:div>
    <w:div w:id="654066762">
      <w:bodyDiv w:val="1"/>
      <w:marLeft w:val="0"/>
      <w:marRight w:val="0"/>
      <w:marTop w:val="0"/>
      <w:marBottom w:val="0"/>
      <w:divBdr>
        <w:top w:val="none" w:sz="0" w:space="0" w:color="auto"/>
        <w:left w:val="none" w:sz="0" w:space="0" w:color="auto"/>
        <w:bottom w:val="none" w:sz="0" w:space="0" w:color="auto"/>
        <w:right w:val="none" w:sz="0" w:space="0" w:color="auto"/>
      </w:divBdr>
    </w:div>
    <w:div w:id="774403697">
      <w:bodyDiv w:val="1"/>
      <w:marLeft w:val="0"/>
      <w:marRight w:val="0"/>
      <w:marTop w:val="0"/>
      <w:marBottom w:val="0"/>
      <w:divBdr>
        <w:top w:val="none" w:sz="0" w:space="0" w:color="auto"/>
        <w:left w:val="none" w:sz="0" w:space="0" w:color="auto"/>
        <w:bottom w:val="none" w:sz="0" w:space="0" w:color="auto"/>
        <w:right w:val="none" w:sz="0" w:space="0" w:color="auto"/>
      </w:divBdr>
    </w:div>
    <w:div w:id="1024598476">
      <w:bodyDiv w:val="1"/>
      <w:marLeft w:val="0"/>
      <w:marRight w:val="0"/>
      <w:marTop w:val="0"/>
      <w:marBottom w:val="0"/>
      <w:divBdr>
        <w:top w:val="none" w:sz="0" w:space="0" w:color="auto"/>
        <w:left w:val="none" w:sz="0" w:space="0" w:color="auto"/>
        <w:bottom w:val="none" w:sz="0" w:space="0" w:color="auto"/>
        <w:right w:val="none" w:sz="0" w:space="0" w:color="auto"/>
      </w:divBdr>
    </w:div>
    <w:div w:id="1036199381">
      <w:bodyDiv w:val="1"/>
      <w:marLeft w:val="0"/>
      <w:marRight w:val="0"/>
      <w:marTop w:val="0"/>
      <w:marBottom w:val="0"/>
      <w:divBdr>
        <w:top w:val="none" w:sz="0" w:space="0" w:color="auto"/>
        <w:left w:val="none" w:sz="0" w:space="0" w:color="auto"/>
        <w:bottom w:val="none" w:sz="0" w:space="0" w:color="auto"/>
        <w:right w:val="none" w:sz="0" w:space="0" w:color="auto"/>
      </w:divBdr>
    </w:div>
    <w:div w:id="1063526173">
      <w:bodyDiv w:val="1"/>
      <w:marLeft w:val="0"/>
      <w:marRight w:val="0"/>
      <w:marTop w:val="0"/>
      <w:marBottom w:val="0"/>
      <w:divBdr>
        <w:top w:val="none" w:sz="0" w:space="0" w:color="auto"/>
        <w:left w:val="none" w:sz="0" w:space="0" w:color="auto"/>
        <w:bottom w:val="none" w:sz="0" w:space="0" w:color="auto"/>
        <w:right w:val="none" w:sz="0" w:space="0" w:color="auto"/>
      </w:divBdr>
    </w:div>
    <w:div w:id="1239250778">
      <w:bodyDiv w:val="1"/>
      <w:marLeft w:val="0"/>
      <w:marRight w:val="0"/>
      <w:marTop w:val="0"/>
      <w:marBottom w:val="0"/>
      <w:divBdr>
        <w:top w:val="none" w:sz="0" w:space="0" w:color="auto"/>
        <w:left w:val="none" w:sz="0" w:space="0" w:color="auto"/>
        <w:bottom w:val="none" w:sz="0" w:space="0" w:color="auto"/>
        <w:right w:val="none" w:sz="0" w:space="0" w:color="auto"/>
      </w:divBdr>
    </w:div>
    <w:div w:id="1283149260">
      <w:bodyDiv w:val="1"/>
      <w:marLeft w:val="0"/>
      <w:marRight w:val="0"/>
      <w:marTop w:val="0"/>
      <w:marBottom w:val="0"/>
      <w:divBdr>
        <w:top w:val="none" w:sz="0" w:space="0" w:color="auto"/>
        <w:left w:val="none" w:sz="0" w:space="0" w:color="auto"/>
        <w:bottom w:val="none" w:sz="0" w:space="0" w:color="auto"/>
        <w:right w:val="none" w:sz="0" w:space="0" w:color="auto"/>
      </w:divBdr>
    </w:div>
    <w:div w:id="1614820718">
      <w:bodyDiv w:val="1"/>
      <w:marLeft w:val="0"/>
      <w:marRight w:val="0"/>
      <w:marTop w:val="0"/>
      <w:marBottom w:val="0"/>
      <w:divBdr>
        <w:top w:val="none" w:sz="0" w:space="0" w:color="auto"/>
        <w:left w:val="none" w:sz="0" w:space="0" w:color="auto"/>
        <w:bottom w:val="none" w:sz="0" w:space="0" w:color="auto"/>
        <w:right w:val="none" w:sz="0" w:space="0" w:color="auto"/>
      </w:divBdr>
    </w:div>
    <w:div w:id="18470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457B-D316-4FDB-83BA-CCD998AFDF1F}">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37403</vt:lpwstr>
  </property>
  <property fmtid="{D5CDD505-2E9C-101B-9397-08002B2CF9AE}" pid="4" name="OptimizationTime">
    <vt:lpwstr>20220217_1725</vt:lpwstr>
  </property>
</Properties>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IT CITY COMPANY LIMITED</vt:lpstr>
    </vt:vector>
  </TitlesOfParts>
  <Company>Ernst &amp; Young</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CITY COMPANY LIMITED</dc:title>
  <dc:subject/>
  <dc:creator>Common3</dc:creator>
  <cp:keywords/>
  <cp:lastModifiedBy>Daughtrat Wongsangthip</cp:lastModifiedBy>
  <cp:revision>2</cp:revision>
  <cp:lastPrinted>2022-01-26T02:06:00Z</cp:lastPrinted>
  <dcterms:created xsi:type="dcterms:W3CDTF">2022-02-17T09:47:00Z</dcterms:created>
  <dcterms:modified xsi:type="dcterms:W3CDTF">2022-02-17T09:47:00Z</dcterms:modified>
</cp:coreProperties>
</file>